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8899" w14:textId="77777777" w:rsidR="00124082" w:rsidRPr="004909A0" w:rsidRDefault="00124082" w:rsidP="007B4BF7">
      <w:pPr>
        <w:spacing w:line="360" w:lineRule="auto"/>
        <w:rPr>
          <w:lang w:val="en-US"/>
        </w:rPr>
      </w:pPr>
    </w:p>
    <w:p w14:paraId="72283EB4" w14:textId="77777777" w:rsidR="00EE5AD6" w:rsidRDefault="00EE5AD6" w:rsidP="007B4BF7">
      <w:pPr>
        <w:spacing w:line="360" w:lineRule="auto"/>
      </w:pPr>
    </w:p>
    <w:p w14:paraId="0CFA799A" w14:textId="77777777" w:rsidR="00EE5AD6" w:rsidRDefault="00EE5AD6" w:rsidP="007B4BF7">
      <w:pPr>
        <w:spacing w:line="360" w:lineRule="auto"/>
      </w:pPr>
    </w:p>
    <w:p w14:paraId="0017C651" w14:textId="77777777" w:rsidR="00EE5AD6" w:rsidRDefault="00EE5AD6" w:rsidP="007B4BF7">
      <w:pPr>
        <w:spacing w:line="360" w:lineRule="auto"/>
      </w:pPr>
    </w:p>
    <w:p w14:paraId="7235B21C" w14:textId="6D43C0F5" w:rsidR="00895C91" w:rsidRDefault="00895C91" w:rsidP="007B4BF7">
      <w:pPr>
        <w:spacing w:line="360" w:lineRule="auto"/>
      </w:pPr>
    </w:p>
    <w:p w14:paraId="10FECC31" w14:textId="77777777" w:rsidR="00895C91" w:rsidRDefault="00895C91" w:rsidP="007B4BF7">
      <w:pPr>
        <w:spacing w:line="360" w:lineRule="auto"/>
      </w:pPr>
    </w:p>
    <w:p w14:paraId="19EC3C8F" w14:textId="0B17A98C" w:rsidR="00895C91" w:rsidRDefault="00895C91" w:rsidP="007B4BF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9670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967018">
        <w:rPr>
          <w:rFonts w:ascii="Times New Roman" w:hAnsi="Times New Roman" w:cs="Times New Roman"/>
          <w:sz w:val="36"/>
          <w:szCs w:val="36"/>
        </w:rPr>
        <w:t>ЫЙ КУРС</w:t>
      </w:r>
      <w:r>
        <w:rPr>
          <w:rFonts w:ascii="Times New Roman" w:hAnsi="Times New Roman" w:cs="Times New Roman"/>
          <w:sz w:val="36"/>
          <w:szCs w:val="36"/>
        </w:rPr>
        <w:t xml:space="preserve"> ДЛЯ </w:t>
      </w:r>
      <w:r w:rsidR="00116E5B">
        <w:rPr>
          <w:rFonts w:ascii="Times New Roman" w:hAnsi="Times New Roman" w:cs="Times New Roman"/>
          <w:sz w:val="36"/>
          <w:szCs w:val="36"/>
        </w:rPr>
        <w:t>МАГИСТРАНТ</w:t>
      </w:r>
      <w:r>
        <w:rPr>
          <w:rFonts w:ascii="Times New Roman" w:hAnsi="Times New Roman" w:cs="Times New Roman"/>
          <w:sz w:val="36"/>
          <w:szCs w:val="36"/>
        </w:rPr>
        <w:t>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6DBFBBD" w14:textId="041EC988" w:rsidR="008731F3" w:rsidRPr="00DD5632" w:rsidRDefault="008731F3" w:rsidP="007B4BF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116E5B" w:rsidRPr="00116E5B">
        <w:rPr>
          <w:rFonts w:ascii="Times New Roman" w:hAnsi="Times New Roman" w:cs="Times New Roman"/>
          <w:sz w:val="36"/>
          <w:szCs w:val="36"/>
        </w:rPr>
        <w:t>ЗАЩИТА ПРАВ И СВОБОД ЛИЧНОСТИ В ЕВРОПЕЙСКОМ СУДЕ ПО ПРАВАМ ЧЕЛОВЕКА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10554792" w14:textId="77777777" w:rsidR="00895C91" w:rsidRDefault="00895C91" w:rsidP="007B4BF7">
      <w:pPr>
        <w:spacing w:line="360" w:lineRule="auto"/>
      </w:pPr>
    </w:p>
    <w:p w14:paraId="32A77193" w14:textId="77777777" w:rsidR="00895C91" w:rsidRDefault="00895C91" w:rsidP="007B4BF7">
      <w:pPr>
        <w:spacing w:line="360" w:lineRule="auto"/>
      </w:pPr>
    </w:p>
    <w:p w14:paraId="5CBCDD75" w14:textId="77777777" w:rsidR="00895C91" w:rsidRDefault="00895C91" w:rsidP="007B4BF7">
      <w:pPr>
        <w:spacing w:line="360" w:lineRule="auto"/>
      </w:pPr>
    </w:p>
    <w:p w14:paraId="5488AF2A" w14:textId="77777777" w:rsidR="00895C91" w:rsidRDefault="00895C91" w:rsidP="007B4BF7">
      <w:pPr>
        <w:spacing w:line="360" w:lineRule="auto"/>
      </w:pPr>
    </w:p>
    <w:p w14:paraId="44714EA9" w14:textId="0E56D088" w:rsidR="00EA00CC" w:rsidRDefault="00EA00CC" w:rsidP="007B4BF7">
      <w:pPr>
        <w:spacing w:line="360" w:lineRule="auto"/>
      </w:pPr>
    </w:p>
    <w:p w14:paraId="49E3815C" w14:textId="2327C1F1" w:rsidR="00EA00CC" w:rsidRPr="00EA00CC" w:rsidRDefault="00EA00CC" w:rsidP="007B4B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46A96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«Юриспруденция»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37E689B4" w14:textId="0613A115" w:rsidR="00EA00CC" w:rsidRPr="00EA00CC" w:rsidRDefault="00EA00CC" w:rsidP="007B4B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</w:t>
      </w:r>
      <w:proofErr w:type="gramStart"/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- 36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семестре. </w:t>
      </w:r>
    </w:p>
    <w:p w14:paraId="5EEF7B07" w14:textId="77777777" w:rsidR="00960036" w:rsidRPr="00960036" w:rsidRDefault="00960036" w:rsidP="007B4B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освоения дисциплины:</w:t>
      </w:r>
    </w:p>
    <w:p w14:paraId="34808367" w14:textId="77777777" w:rsidR="00960036" w:rsidRDefault="00960036" w:rsidP="007B4B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обучающихся теоретических знаний о защите прав и свобод личности в Европейском суде по правам человека, а также умений и навыков по их практическому применению при решении междисциплинарных задач.</w:t>
      </w:r>
    </w:p>
    <w:p w14:paraId="5CBE5E88" w14:textId="77777777" w:rsidR="00960036" w:rsidRPr="00960036" w:rsidRDefault="00960036" w:rsidP="007B4B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освоения дисциплины:</w:t>
      </w:r>
    </w:p>
    <w:p w14:paraId="0E3D5F13" w14:textId="77777777" w:rsidR="00960036" w:rsidRPr="00960036" w:rsidRDefault="00960036" w:rsidP="007B4B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Ознакомление обучающихся с основными теоретическими концепциями защиты прав и свобод личности в Европейском суде по правам человека.</w:t>
      </w:r>
    </w:p>
    <w:p w14:paraId="6375234F" w14:textId="77777777" w:rsidR="00960036" w:rsidRPr="00960036" w:rsidRDefault="00960036" w:rsidP="007B4B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2. Формирование у обучающихся целостного представления о механизмах защиты прав и свобод личности в Европейском суде по правам человека.</w:t>
      </w:r>
    </w:p>
    <w:p w14:paraId="1FD86B83" w14:textId="77777777" w:rsidR="00960036" w:rsidRPr="00960036" w:rsidRDefault="00960036" w:rsidP="007B4B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Формирование у обучающихся практических умений по разрешению проблемных ситуаций юридического профиля, связанных с защитой прав и свобод личности в Европейском суде по правам человека.</w:t>
      </w:r>
    </w:p>
    <w:p w14:paraId="35ADF3A6" w14:textId="4CA143F3" w:rsidR="00A45C7C" w:rsidRPr="00960036" w:rsidRDefault="00960036" w:rsidP="007B4B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 Выработка у обучающихся навыков организации и выполнения самостоятельной и командной работы, направленной на разрешение теоретических и практических проблем защиты прав и свобод личности в Европейском суде по правам человека, а также представление и аргументированную защиту результатов такой работы.</w:t>
      </w:r>
    </w:p>
    <w:p w14:paraId="6D68EB90" w14:textId="77777777" w:rsidR="00A45C7C" w:rsidRPr="00A45C7C" w:rsidRDefault="00A45C7C" w:rsidP="007B4B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C7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961"/>
        <w:gridCol w:w="4156"/>
      </w:tblGrid>
      <w:tr w:rsidR="00960036" w:rsidRPr="00960036" w14:paraId="42BD4457" w14:textId="77777777" w:rsidTr="006423C3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0A5" w14:textId="77777777" w:rsidR="00960036" w:rsidRPr="00960036" w:rsidRDefault="00960036" w:rsidP="007B4B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8C4" w14:textId="77777777" w:rsidR="00960036" w:rsidRPr="00960036" w:rsidRDefault="00960036" w:rsidP="007B4BF7">
            <w:pPr>
              <w:spacing w:before="100" w:beforeAutospacing="1" w:after="100" w:afterAutospacing="1"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960036" w:rsidRPr="00960036" w14:paraId="705B784B" w14:textId="77777777" w:rsidTr="006423C3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F38EFA" w14:textId="77777777" w:rsidR="00960036" w:rsidRPr="00960036" w:rsidRDefault="00960036" w:rsidP="007B4BF7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 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в сфере защиты прав и свобод в Европейском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суде по правам человека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C0F0B4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FDEE1D0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социальную ценность и значимость защиты прав и свобод в Европейском суде по правам человека;</w:t>
            </w:r>
          </w:p>
          <w:p w14:paraId="1489B9CA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задачи и функции права и защиты прав и свобод в Европейском суде по правам человека в различных сферах общественной жизни, в том числе в сфере противодействия коррупции;</w:t>
            </w:r>
          </w:p>
          <w:p w14:paraId="02A929F7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этические нормы профессиональной деятельности юриста в сфере защиты прав и свобод в Европейском суде по правам человека;</w:t>
            </w:r>
          </w:p>
          <w:p w14:paraId="2EBBA952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содержание процесса формирования достаточного уровня профессионального правосознания в сфере защиты прав и свобод в Европейском суде по правам человека</w:t>
            </w:r>
          </w:p>
        </w:tc>
      </w:tr>
      <w:tr w:rsidR="00960036" w:rsidRPr="00960036" w14:paraId="09D20CF4" w14:textId="77777777" w:rsidTr="006423C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22CD5C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2CFC7E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2DF3ED9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получать и распространять знания о праве и правовых явлениях, доказывать ценность защиты прав и свобод в Европейском суде по правам человека;</w:t>
            </w:r>
          </w:p>
          <w:p w14:paraId="697AE139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оценивать уровень своей профессиональной компетентности и социальной значимости своей будущей профессии в сфере защиты прав и свобод в Европейском суде по правам человека;</w:t>
            </w:r>
          </w:p>
          <w:p w14:paraId="2A1F321B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выявлять и оценивать имеющиеся достоинства и недостатки профессиональной деятельности в сфере защиты прав и свобод в Европейском суде по правам человека.</w:t>
            </w:r>
          </w:p>
        </w:tc>
      </w:tr>
      <w:tr w:rsidR="00960036" w:rsidRPr="00960036" w14:paraId="52C4F10D" w14:textId="77777777" w:rsidTr="006423C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47A9A2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438026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97F28B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способностью анализа причин и условий, способствующих нарушению норм профессиональной этики и коррупционному поведению в сфере защиты прав и свобод в Европейском суде по правам человека;</w:t>
            </w:r>
          </w:p>
          <w:p w14:paraId="124095F1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навыками повышения своего профессионального правосознания и противодействия коррупции в сфере защиты прав и свобод в Европейском суде по правам человека</w:t>
            </w:r>
          </w:p>
        </w:tc>
      </w:tr>
      <w:tr w:rsidR="00960036" w:rsidRPr="00960036" w14:paraId="574F58A9" w14:textId="77777777" w:rsidTr="006423C3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6069E5" w14:textId="77777777" w:rsidR="00960036" w:rsidRPr="00960036" w:rsidRDefault="00960036" w:rsidP="007B4BF7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ПК-8 способность принимать участие в проведении экспертизы проектов нормативных правовых актов в сфере защиты прав и свобод в Европейском суде по правам человека, в том числе в целях выявления в них положений, способствующих созданию условий для проявления коррупции, давать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квалифицированные юридические заключения и консультации в сфере защиты прав и свобод в Европейском суде по правам человека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CB5ECA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6005B19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положения действующего законодательства об экспертизе нормативных правовых актов в сфере защиты прав и свобод в Европейском суде по правам человека и их проектов;</w:t>
            </w:r>
          </w:p>
          <w:p w14:paraId="06B3C79F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порядок осуществления юридической экспертизы проектов нормативных правовых актов в сфере защиты прав и свобод в Европейском суде по правам человека, в том числе в целях недопущения в них положений, способствующих созданию условий для проявления коррупции;</w:t>
            </w:r>
          </w:p>
          <w:p w14:paraId="39FDC3DA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правила подготовки юридических заключений и консультаций в сфере защиты прав и свобод в Европейском суде по правам человека</w:t>
            </w:r>
          </w:p>
        </w:tc>
      </w:tr>
      <w:tr w:rsidR="00960036" w:rsidRPr="00960036" w14:paraId="1691E26C" w14:textId="77777777" w:rsidTr="006423C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093CC4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6CD7DC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DA1F6A7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осуществлять юридическую экспертизу проектов нормативных правовых актов в сфере защиты прав и свобод в Европейском суде по правам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человека, в том числе в целях недопущения в них положений, способствующих созданию условий для проявления коррупции;</w:t>
            </w:r>
          </w:p>
          <w:p w14:paraId="09803585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давать квалифицированные юридические заключения и консультации в сфере защиты прав и свобод в Европейском суде по правам человека в соответствии с профилем программы</w:t>
            </w:r>
          </w:p>
        </w:tc>
      </w:tr>
      <w:tr w:rsidR="00960036" w:rsidRPr="00960036" w14:paraId="2A160C72" w14:textId="77777777" w:rsidTr="006423C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A7F810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E46BCF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108B08E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навыками проведения юридической экспертизы нормативных правовых актов в сфере защиты прав и свобод в Европейском суде по правам человека и их проектов;</w:t>
            </w:r>
          </w:p>
          <w:p w14:paraId="6569EE95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способностью выявлять и критически оценивать факты коррупционного поведения в сфере защиты прав и свобод в Европейском суде по правам человека;</w:t>
            </w:r>
          </w:p>
          <w:p w14:paraId="2BF2B068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умением определять стратегию и тактику юридической помощи в конкретном деле в сфере защиты прав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свобод в Европейском суде по правам человека;</w:t>
            </w:r>
          </w:p>
          <w:p w14:paraId="18665D4D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умением ставить цели, формулировать задачи и определять оптимальные средства юридической помощи в конкретных ситуациях в сфере защиты прав и свобод в Европейском суде по правам человека</w:t>
            </w:r>
          </w:p>
        </w:tc>
      </w:tr>
      <w:tr w:rsidR="00960036" w:rsidRPr="00960036" w14:paraId="217225D6" w14:textId="77777777" w:rsidTr="006423C3">
        <w:trPr>
          <w:trHeight w:val="9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E8311B" w14:textId="77777777" w:rsidR="00960036" w:rsidRPr="00960036" w:rsidRDefault="00960036" w:rsidP="007B4BF7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ПК-11 способность квалифицированно проводить научные исследования в сфере защиты прав и свобод в Европейском суде по правам человека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B09B6C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A474412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доктринальные и справочные источники информации о праве, законодательстве и правовых явлениях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0B251B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требования, предъявляемые к подготовке и проведению научных 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опубликованию, а также другим способам обнародования их результатов;</w:t>
            </w:r>
          </w:p>
          <w:p w14:paraId="359B49FC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требования к проведению оценки результатов научных 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</w:p>
        </w:tc>
      </w:tr>
      <w:tr w:rsidR="00960036" w:rsidRPr="00960036" w14:paraId="0B125B06" w14:textId="77777777" w:rsidTr="006423C3">
        <w:trPr>
          <w:trHeight w:val="9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223BB0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58AA93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B94A8DD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актуальность и практическую значимость исследования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EE97F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формулировать цели, задачи и основные этапы решения научной проблемы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F0845B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делать научно-практические выводы и рекомендации по теме исследования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</w:p>
        </w:tc>
      </w:tr>
      <w:tr w:rsidR="00960036" w:rsidRPr="00960036" w14:paraId="1E692CBB" w14:textId="77777777" w:rsidTr="006423C3">
        <w:trPr>
          <w:trHeight w:val="9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3A9EFD" w14:textId="77777777" w:rsidR="00960036" w:rsidRPr="00960036" w:rsidRDefault="00960036" w:rsidP="007B4BF7">
            <w:pPr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F23764" w14:textId="77777777" w:rsidR="00960036" w:rsidRPr="00960036" w:rsidRDefault="00960036" w:rsidP="007B4BF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Владеет:</w:t>
            </w:r>
          </w:p>
        </w:tc>
        <w:tc>
          <w:tcPr>
            <w:tcW w:w="2954" w:type="pct"/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843A4E3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осуществления научных 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195CBA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подбора и анализа доктринальных и нормативных 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источников, последовательного и логичного изложения содержания правовых 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071141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оценки результатов научных 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2DC19B" w14:textId="77777777" w:rsidR="00960036" w:rsidRPr="00960036" w:rsidRDefault="00960036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доступного представления результатов исследований </w:t>
            </w:r>
            <w:r w:rsidRPr="00960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защиты прав и свобод в Европейском суде по правам человека</w:t>
            </w:r>
            <w:r w:rsidRPr="0096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широкой аудитории</w:t>
            </w:r>
          </w:p>
        </w:tc>
      </w:tr>
    </w:tbl>
    <w:p w14:paraId="6F39ECDC" w14:textId="77777777" w:rsidR="00A45C7C" w:rsidRDefault="00A45C7C" w:rsidP="007B4BF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8A614A" w14:textId="6C2554FA" w:rsidR="00EA00CC" w:rsidRPr="008731F3" w:rsidRDefault="008731F3" w:rsidP="007B4BF7">
      <w:pPr>
        <w:spacing w:line="360" w:lineRule="auto"/>
        <w:jc w:val="center"/>
        <w:rPr>
          <w:sz w:val="36"/>
          <w:szCs w:val="36"/>
        </w:rPr>
      </w:pPr>
      <w:r w:rsidRPr="008731F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731F3">
        <w:rPr>
          <w:rFonts w:ascii="Times New Roman" w:hAnsi="Times New Roman" w:cs="Times New Roman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A00CC" w:rsidRPr="008731F3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0533EF85" w14:textId="77777777" w:rsidR="0018201B" w:rsidRPr="00736C56" w:rsidRDefault="0018201B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372A17" w14:textId="252FA87A" w:rsidR="0051659D" w:rsidRDefault="0051659D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(36 ч)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E48E652" w14:textId="6758A7EF" w:rsidR="00EE7C89" w:rsidRDefault="00EE7C89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89">
        <w:rPr>
          <w:rFonts w:ascii="Times New Roman" w:hAnsi="Times New Roman" w:cs="Times New Roman"/>
          <w:b/>
          <w:sz w:val="28"/>
          <w:szCs w:val="28"/>
        </w:rPr>
        <w:lastRenderedPageBreak/>
        <w:t>Занятие 1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EE7C89">
        <w:rPr>
          <w:rFonts w:ascii="Times New Roman" w:hAnsi="Times New Roman" w:cs="Times New Roman"/>
          <w:b/>
          <w:sz w:val="28"/>
          <w:szCs w:val="28"/>
        </w:rPr>
        <w:t>. История создания и юридическая природа Совета Европы как международной организации.</w:t>
      </w:r>
    </w:p>
    <w:p w14:paraId="14979D99" w14:textId="77777777" w:rsidR="00EE7C89" w:rsidRPr="001037EB" w:rsidRDefault="00EE7C89" w:rsidP="007B4BF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37EB">
        <w:rPr>
          <w:sz w:val="28"/>
          <w:szCs w:val="28"/>
        </w:rPr>
        <w:t xml:space="preserve">История создания и основные этапы развития Совета Европы. Международный Комитет движений за европейское единство. Брюссельский пакт. Конгресс Европы 1948 г. Первые концепции международной организации европейских сообществ: Хартия прав человека, Суд по правам человека, Декларация принципов европейского союза. </w:t>
      </w:r>
    </w:p>
    <w:p w14:paraId="1785BEBE" w14:textId="77777777" w:rsidR="00EE7C89" w:rsidRPr="001037EB" w:rsidRDefault="00EE7C89" w:rsidP="007B4BF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37EB">
        <w:rPr>
          <w:sz w:val="28"/>
          <w:szCs w:val="28"/>
        </w:rPr>
        <w:t xml:space="preserve">Цели, задачи и принципы Совета Европы. Политические полномочия Совета Европы. Порядок финансирования и бюджетная политика. Привилегии и иммунитеты. Официальные и рабочие языки. Географическая организация местоположения органов и представительств. </w:t>
      </w:r>
    </w:p>
    <w:p w14:paraId="00F32F6E" w14:textId="77777777" w:rsidR="00EE7C89" w:rsidRPr="001037EB" w:rsidRDefault="00EE7C89" w:rsidP="007B4BF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37EB">
        <w:rPr>
          <w:sz w:val="28"/>
          <w:szCs w:val="28"/>
        </w:rPr>
        <w:t xml:space="preserve">Правовая природа учредительных документов. Устав Совета Европы - основополагающий учредительный документ Совета Европы. Уставные резолюции. Уставные конвенции. Итоговые декларации саммитов. </w:t>
      </w:r>
    </w:p>
    <w:p w14:paraId="0C6F4F7A" w14:textId="77777777" w:rsidR="00EE7C89" w:rsidRPr="001037EB" w:rsidRDefault="00EE7C89" w:rsidP="007B4BF7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37EB">
        <w:rPr>
          <w:sz w:val="28"/>
          <w:szCs w:val="28"/>
        </w:rPr>
        <w:lastRenderedPageBreak/>
        <w:t>Юридическая природа Совета Европы: члены Совета Европы. Процедура присоединения. Выход из организации, приостановление членства и исключение. Специальный статус. Статус ассоциированного члена. Статус наблюдателя. Статус "специального приглашенного".</w:t>
      </w:r>
    </w:p>
    <w:p w14:paraId="29D8BA97" w14:textId="038EAE30" w:rsidR="00EE7C89" w:rsidRPr="00EE7C89" w:rsidRDefault="00EE7C89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8A21E" w14:textId="5CC584D2" w:rsidR="00EE7C89" w:rsidRDefault="00EE7C89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C89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="00814F52">
        <w:rPr>
          <w:rFonts w:ascii="Times New Roman" w:hAnsi="Times New Roman" w:cs="Times New Roman"/>
          <w:b/>
          <w:sz w:val="28"/>
          <w:szCs w:val="28"/>
        </w:rPr>
        <w:t>(6 ч)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C89">
        <w:rPr>
          <w:rFonts w:ascii="Times New Roman" w:hAnsi="Times New Roman" w:cs="Times New Roman"/>
          <w:b/>
          <w:sz w:val="28"/>
          <w:szCs w:val="28"/>
        </w:rPr>
        <w:t>Система органов Совета Европы.</w:t>
      </w:r>
    </w:p>
    <w:p w14:paraId="7925CF5B" w14:textId="59F4CB66" w:rsidR="001037EB" w:rsidRDefault="001037EB" w:rsidP="007B4BF7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Совета Европы. Уставные органы. Комитет Министров Совета Европы: состав, порядок формирования, отношения с государствами-членами, полномочия, правила голосования. Парламентская Ассамблея: представительство, порядок деятельности, полномочия правила голосования, взаимоотношения с Комитетом Министров. Секретариат и Генеральный Секретарь: назначение Генерального Секретаря и заместителя Генерального Секретаря, полномочия.</w:t>
      </w:r>
    </w:p>
    <w:p w14:paraId="0E381805" w14:textId="51956EB3" w:rsidR="001037EB" w:rsidRDefault="001037EB" w:rsidP="007B4BF7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органы. Конгресс местных и региональных органов власти Совета Европы. </w:t>
      </w:r>
      <w:r>
        <w:rPr>
          <w:sz w:val="28"/>
          <w:szCs w:val="28"/>
        </w:rPr>
        <w:lastRenderedPageBreak/>
        <w:t xml:space="preserve">Комиссар по правам человека. Комиссия против расизма и нетерпимости. </w:t>
      </w:r>
      <w:proofErr w:type="gramStart"/>
      <w:r>
        <w:rPr>
          <w:sz w:val="28"/>
          <w:szCs w:val="28"/>
        </w:rPr>
        <w:t>Органы</w:t>
      </w:r>
      <w:proofErr w:type="gramEnd"/>
      <w:r>
        <w:rPr>
          <w:sz w:val="28"/>
          <w:szCs w:val="28"/>
        </w:rPr>
        <w:t xml:space="preserve"> учрежденные специальными соглашениями.</w:t>
      </w:r>
    </w:p>
    <w:p w14:paraId="6CC4A650" w14:textId="3961B974" w:rsidR="00F00CF9" w:rsidRDefault="00F00CF9" w:rsidP="007B4BF7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Совета Европы. Обеспечение правовой </w:t>
      </w:r>
      <w:proofErr w:type="spellStart"/>
      <w:r>
        <w:rPr>
          <w:sz w:val="28"/>
          <w:szCs w:val="28"/>
        </w:rPr>
        <w:t>инфрастуктуры</w:t>
      </w:r>
      <w:proofErr w:type="spellEnd"/>
      <w:r>
        <w:rPr>
          <w:sz w:val="28"/>
          <w:szCs w:val="28"/>
        </w:rPr>
        <w:t xml:space="preserve"> по защите прав человека. </w:t>
      </w:r>
      <w:r w:rsidRPr="00F00CF9">
        <w:rPr>
          <w:sz w:val="28"/>
          <w:szCs w:val="28"/>
        </w:rPr>
        <w:t>Содействие осознанию и развитию европейской культурной самобытности</w:t>
      </w:r>
      <w:r>
        <w:rPr>
          <w:sz w:val="28"/>
          <w:szCs w:val="28"/>
        </w:rPr>
        <w:t xml:space="preserve">. </w:t>
      </w:r>
      <w:r w:rsidRPr="00F00CF9">
        <w:rPr>
          <w:sz w:val="28"/>
          <w:szCs w:val="28"/>
        </w:rPr>
        <w:t>Поиск совместных решений социальных проблем – национальные меньшинства, нетерпимость, защита окружающей среды, СПИД</w:t>
      </w:r>
      <w:r>
        <w:rPr>
          <w:sz w:val="28"/>
          <w:szCs w:val="28"/>
        </w:rPr>
        <w:t xml:space="preserve">. </w:t>
      </w:r>
      <w:r w:rsidRPr="00F00CF9">
        <w:rPr>
          <w:sz w:val="28"/>
          <w:szCs w:val="28"/>
        </w:rPr>
        <w:t>Развитие политического партнерства с новыми демократическими странами</w:t>
      </w:r>
      <w:r>
        <w:rPr>
          <w:sz w:val="28"/>
          <w:szCs w:val="28"/>
        </w:rPr>
        <w:t xml:space="preserve">. </w:t>
      </w:r>
    </w:p>
    <w:p w14:paraId="75146630" w14:textId="6B243DD0" w:rsidR="00F00CF9" w:rsidRPr="001037EB" w:rsidRDefault="00F00CF9" w:rsidP="007B4BF7">
      <w:pPr>
        <w:pStyle w:val="a6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Совета Европы в системе международного европейского сотрудничества. Соотношение международного сотрудничества в рамках Совета Европы и в Европейском Союзе.</w:t>
      </w:r>
    </w:p>
    <w:p w14:paraId="5F3039EE" w14:textId="34CBE70E" w:rsidR="00EE7C89" w:rsidRDefault="002E5F28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F28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E7C89" w:rsidRPr="002E5F28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814F52">
        <w:rPr>
          <w:rFonts w:ascii="Times New Roman" w:hAnsi="Times New Roman" w:cs="Times New Roman"/>
          <w:b/>
          <w:sz w:val="28"/>
          <w:szCs w:val="28"/>
        </w:rPr>
        <w:t>(6 ч)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C89" w:rsidRPr="002E5F28">
        <w:rPr>
          <w:rFonts w:ascii="Times New Roman" w:hAnsi="Times New Roman" w:cs="Times New Roman"/>
          <w:b/>
          <w:sz w:val="28"/>
          <w:szCs w:val="28"/>
        </w:rPr>
        <w:t xml:space="preserve">Европейская Конвенция о защите прав человека и основных свобод – многосторонний международный договор о защите прав человека. Общая характеристика </w:t>
      </w:r>
      <w:proofErr w:type="spellStart"/>
      <w:r w:rsidR="00EE7C89" w:rsidRPr="002E5F28">
        <w:rPr>
          <w:rFonts w:ascii="Times New Roman" w:hAnsi="Times New Roman" w:cs="Times New Roman"/>
          <w:b/>
          <w:sz w:val="28"/>
          <w:szCs w:val="28"/>
        </w:rPr>
        <w:t>ротоколов</w:t>
      </w:r>
      <w:proofErr w:type="spellEnd"/>
      <w:r w:rsidR="00EE7C89" w:rsidRPr="002E5F28">
        <w:rPr>
          <w:rFonts w:ascii="Times New Roman" w:hAnsi="Times New Roman" w:cs="Times New Roman"/>
          <w:b/>
          <w:sz w:val="28"/>
          <w:szCs w:val="28"/>
        </w:rPr>
        <w:t xml:space="preserve"> к Конвенции.</w:t>
      </w:r>
    </w:p>
    <w:p w14:paraId="181F0221" w14:textId="4F44B96C" w:rsidR="002E5F28" w:rsidRDefault="002E5F28" w:rsidP="007B4BF7">
      <w:pPr>
        <w:pStyle w:val="a6"/>
        <w:numPr>
          <w:ilvl w:val="0"/>
          <w:numId w:val="22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Международно-правовые акты Совета Европы в области прав человека. Место Конвенции о защите прав человека и основных свобод от 4 ноября 1950 г. и </w:t>
      </w:r>
      <w:r w:rsidR="00B40981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ротоколов к ней (Протоколы </w:t>
      </w:r>
      <w:r w:rsidR="00B40981">
        <w:rPr>
          <w:sz w:val="28"/>
          <w:szCs w:val="28"/>
        </w:rPr>
        <w:t>1-10</w:t>
      </w:r>
      <w:r>
        <w:rPr>
          <w:sz w:val="28"/>
          <w:szCs w:val="28"/>
        </w:rPr>
        <w:t xml:space="preserve">) в системе международных договоров Совета Европы. </w:t>
      </w:r>
      <w:r w:rsidR="00EA08EE">
        <w:rPr>
          <w:sz w:val="28"/>
          <w:szCs w:val="28"/>
        </w:rPr>
        <w:t>«Современные» Протоколы (12-16) и их особенности. «Процедурные» Протоколы (</w:t>
      </w:r>
      <w:r w:rsidR="00B40981">
        <w:rPr>
          <w:sz w:val="28"/>
          <w:szCs w:val="28"/>
        </w:rPr>
        <w:t xml:space="preserve">11, </w:t>
      </w:r>
      <w:r w:rsidR="00EA08EE">
        <w:rPr>
          <w:sz w:val="28"/>
          <w:szCs w:val="28"/>
        </w:rPr>
        <w:t>14-15).</w:t>
      </w:r>
    </w:p>
    <w:p w14:paraId="4A6FE05F" w14:textId="27299BCE" w:rsidR="00EA08EE" w:rsidRDefault="00EA08EE" w:rsidP="007B4BF7">
      <w:pPr>
        <w:pStyle w:val="a6"/>
        <w:numPr>
          <w:ilvl w:val="0"/>
          <w:numId w:val="22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Нормативное содержание ЕКПЧ. Регулируемые отношения, обязанности государств-участников. </w:t>
      </w:r>
    </w:p>
    <w:p w14:paraId="024AEA4F" w14:textId="67127675" w:rsidR="00EA08EE" w:rsidRPr="002E5F28" w:rsidRDefault="00EA08EE" w:rsidP="007B4BF7">
      <w:pPr>
        <w:pStyle w:val="a6"/>
        <w:numPr>
          <w:ilvl w:val="0"/>
          <w:numId w:val="22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Международно-правовые нормы о правах человека, гарантируемых Конвенцией и Протоколами 1, 4, 6, 7.</w:t>
      </w:r>
    </w:p>
    <w:p w14:paraId="582B41FE" w14:textId="7F3612DE" w:rsidR="00EE7C89" w:rsidRDefault="00EA08EE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EE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E7C89" w:rsidRPr="00EA08EE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814F52">
        <w:rPr>
          <w:rFonts w:ascii="Times New Roman" w:hAnsi="Times New Roman" w:cs="Times New Roman"/>
          <w:b/>
          <w:sz w:val="28"/>
          <w:szCs w:val="28"/>
        </w:rPr>
        <w:t>(6 ч)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7C89" w:rsidRPr="00EA08EE">
        <w:rPr>
          <w:rFonts w:ascii="Times New Roman" w:hAnsi="Times New Roman" w:cs="Times New Roman"/>
          <w:b/>
          <w:sz w:val="28"/>
          <w:szCs w:val="28"/>
        </w:rPr>
        <w:t>Основные права и свободы</w:t>
      </w:r>
      <w:proofErr w:type="gramEnd"/>
      <w:r w:rsidR="00EE7C89" w:rsidRPr="00EA08EE">
        <w:rPr>
          <w:rFonts w:ascii="Times New Roman" w:hAnsi="Times New Roman" w:cs="Times New Roman"/>
          <w:b/>
          <w:sz w:val="28"/>
          <w:szCs w:val="28"/>
        </w:rPr>
        <w:t xml:space="preserve"> гарантируемые ЕКПЧ и их развитие в Протоколах.</w:t>
      </w:r>
    </w:p>
    <w:p w14:paraId="6AF650E7" w14:textId="77777777" w:rsidR="00D66005" w:rsidRDefault="00326ADC" w:rsidP="007B4BF7">
      <w:pPr>
        <w:pStyle w:val="a6"/>
        <w:numPr>
          <w:ilvl w:val="0"/>
          <w:numId w:val="23"/>
        </w:numPr>
        <w:spacing w:after="0" w:line="360" w:lineRule="auto"/>
        <w:ind w:left="709"/>
        <w:jc w:val="both"/>
        <w:rPr>
          <w:sz w:val="28"/>
          <w:szCs w:val="28"/>
        </w:rPr>
      </w:pPr>
      <w:proofErr w:type="gramStart"/>
      <w:r w:rsidRPr="00326ADC">
        <w:rPr>
          <w:sz w:val="28"/>
          <w:szCs w:val="28"/>
        </w:rPr>
        <w:t>Основные права и свободы</w:t>
      </w:r>
      <w:proofErr w:type="gramEnd"/>
      <w:r w:rsidRPr="00326ADC">
        <w:rPr>
          <w:sz w:val="28"/>
          <w:szCs w:val="28"/>
        </w:rPr>
        <w:t xml:space="preserve"> гарантируемые ЕКПЧ и их развитие в Протоколах</w:t>
      </w:r>
      <w:r>
        <w:rPr>
          <w:sz w:val="28"/>
          <w:szCs w:val="28"/>
        </w:rPr>
        <w:t xml:space="preserve"> 1, 4, 6, 7, 12, 13. Право на жизнь и отмена смертной казни. Запрещение пыток. Запрещение рабства и принудительного труда. Право на свободу и личную неприкосновенность. Запрещение дискриминации. Защита собственности. </w:t>
      </w:r>
      <w:r>
        <w:rPr>
          <w:sz w:val="28"/>
          <w:szCs w:val="28"/>
        </w:rPr>
        <w:lastRenderedPageBreak/>
        <w:t xml:space="preserve">Право на образование. Право на свободные выборы. Запрещение лишения свободы за долги. Запрещение высылки граждан и коллективной высылки иностранцев. </w:t>
      </w:r>
    </w:p>
    <w:p w14:paraId="30079C73" w14:textId="77777777" w:rsidR="00D66005" w:rsidRDefault="00326ADC" w:rsidP="007B4BF7">
      <w:pPr>
        <w:pStyle w:val="a6"/>
        <w:numPr>
          <w:ilvl w:val="0"/>
          <w:numId w:val="23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в области юридического процесса. </w:t>
      </w:r>
      <w:r w:rsidR="00D66005">
        <w:rPr>
          <w:sz w:val="28"/>
          <w:szCs w:val="28"/>
        </w:rPr>
        <w:t xml:space="preserve">Право на обжалование судебных приговоров по уголовным делам во второй инстанции. </w:t>
      </w:r>
      <w:proofErr w:type="spellStart"/>
      <w:r w:rsidR="00D66005">
        <w:rPr>
          <w:sz w:val="28"/>
          <w:szCs w:val="28"/>
        </w:rPr>
        <w:t>Коменсация</w:t>
      </w:r>
      <w:proofErr w:type="spellEnd"/>
      <w:r w:rsidR="00D66005">
        <w:rPr>
          <w:sz w:val="28"/>
          <w:szCs w:val="28"/>
        </w:rPr>
        <w:t xml:space="preserve"> в случае судебной ошибки. Право не быть судимым или наказанным дважды. </w:t>
      </w:r>
    </w:p>
    <w:p w14:paraId="450B86D4" w14:textId="77C3DD24" w:rsidR="00D66005" w:rsidRDefault="00326ADC" w:rsidP="007B4BF7">
      <w:pPr>
        <w:pStyle w:val="a6"/>
        <w:numPr>
          <w:ilvl w:val="0"/>
          <w:numId w:val="23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Равноправие супругов. </w:t>
      </w:r>
    </w:p>
    <w:p w14:paraId="4E118454" w14:textId="4EFDB2DC" w:rsidR="00EA08EE" w:rsidRPr="00EA08EE" w:rsidRDefault="00D66005" w:rsidP="007B4BF7">
      <w:pPr>
        <w:pStyle w:val="a6"/>
        <w:numPr>
          <w:ilvl w:val="0"/>
          <w:numId w:val="23"/>
        </w:numPr>
        <w:spacing w:after="0" w:line="360" w:lineRule="auto"/>
        <w:ind w:left="709"/>
        <w:jc w:val="both"/>
        <w:rPr>
          <w:sz w:val="28"/>
          <w:szCs w:val="28"/>
        </w:rPr>
      </w:pPr>
      <w:r w:rsidRPr="00D66005">
        <w:rPr>
          <w:sz w:val="28"/>
          <w:szCs w:val="28"/>
        </w:rPr>
        <w:t>Юридическая природа, система и ограничения конвенционных прав и свобод.</w:t>
      </w:r>
    </w:p>
    <w:p w14:paraId="0E8F81A5" w14:textId="146D8BF6" w:rsidR="00EE7C89" w:rsidRDefault="00D66005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0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E7C89" w:rsidRPr="00D66005">
        <w:rPr>
          <w:rFonts w:ascii="Times New Roman" w:hAnsi="Times New Roman" w:cs="Times New Roman"/>
          <w:b/>
          <w:sz w:val="28"/>
          <w:szCs w:val="28"/>
        </w:rPr>
        <w:t xml:space="preserve"> 5</w:t>
      </w:r>
      <w:proofErr w:type="gramEnd"/>
      <w:r w:rsidR="00EE7C89" w:rsidRPr="00D660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F52">
        <w:rPr>
          <w:rFonts w:ascii="Times New Roman" w:hAnsi="Times New Roman" w:cs="Times New Roman"/>
          <w:b/>
          <w:sz w:val="28"/>
          <w:szCs w:val="28"/>
        </w:rPr>
        <w:t>(6 ч)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C89" w:rsidRPr="00D66005">
        <w:rPr>
          <w:rFonts w:ascii="Times New Roman" w:hAnsi="Times New Roman" w:cs="Times New Roman"/>
          <w:b/>
          <w:sz w:val="28"/>
          <w:szCs w:val="28"/>
        </w:rPr>
        <w:t>Механизм защиты прав человека в ЕСПЧ.</w:t>
      </w:r>
    </w:p>
    <w:p w14:paraId="05F21567" w14:textId="1784C8F0" w:rsidR="00D66005" w:rsidRDefault="00B40981" w:rsidP="007B4BF7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механизм Совета Европы и его реформа по Протоколу 11. Контрольные органы </w:t>
      </w:r>
      <w:proofErr w:type="spellStart"/>
      <w:r>
        <w:rPr>
          <w:sz w:val="28"/>
          <w:szCs w:val="28"/>
        </w:rPr>
        <w:t>Конвенцци</w:t>
      </w:r>
      <w:proofErr w:type="spellEnd"/>
      <w:r>
        <w:rPr>
          <w:sz w:val="28"/>
          <w:szCs w:val="28"/>
        </w:rPr>
        <w:t xml:space="preserve">: Кабинет министров, Европейская комиссия по правам человека, Европейский суд по </w:t>
      </w:r>
      <w:proofErr w:type="spellStart"/>
      <w:r>
        <w:rPr>
          <w:sz w:val="28"/>
          <w:szCs w:val="28"/>
        </w:rPr>
        <w:t>рпавам</w:t>
      </w:r>
      <w:proofErr w:type="spellEnd"/>
      <w:r>
        <w:rPr>
          <w:sz w:val="28"/>
          <w:szCs w:val="28"/>
        </w:rPr>
        <w:t xml:space="preserve"> человека. Реформа контрольного механизма Совета Европы. </w:t>
      </w:r>
    </w:p>
    <w:p w14:paraId="5C1D5163" w14:textId="72F62486" w:rsidR="00B40981" w:rsidRDefault="00B40981" w:rsidP="007B4BF7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Контрольный механизм Совета Европы после реформы 1994. Институт межгосударственных жалоб. Институт индивидуальных жалоб. Специфические вопросы приемлемости индивидуальных жалоб.  </w:t>
      </w:r>
    </w:p>
    <w:p w14:paraId="67E42343" w14:textId="35395FE1" w:rsidR="00B40981" w:rsidRDefault="00B40981" w:rsidP="007B4BF7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контрольного механизма Протоколами 14 и 15. </w:t>
      </w:r>
    </w:p>
    <w:p w14:paraId="75201CE4" w14:textId="54B84221" w:rsidR="00B40981" w:rsidRDefault="00B40981" w:rsidP="007B4BF7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Правилы</w:t>
      </w:r>
      <w:proofErr w:type="spellEnd"/>
      <w:r>
        <w:rPr>
          <w:sz w:val="28"/>
          <w:szCs w:val="28"/>
        </w:rPr>
        <w:t xml:space="preserve"> процедуры ЕСПЧ. Организация и работы Суда. Председательство. Секретариат. Палаты. Порядок </w:t>
      </w:r>
      <w:proofErr w:type="spellStart"/>
      <w:r>
        <w:rPr>
          <w:sz w:val="28"/>
          <w:szCs w:val="28"/>
        </w:rPr>
        <w:t>судороизводства</w:t>
      </w:r>
      <w:proofErr w:type="spellEnd"/>
      <w:r>
        <w:rPr>
          <w:sz w:val="28"/>
          <w:szCs w:val="28"/>
        </w:rPr>
        <w:t xml:space="preserve">. Постановления. Консультативные заключения. </w:t>
      </w:r>
    </w:p>
    <w:p w14:paraId="3BCDBF89" w14:textId="144ABB78" w:rsidR="00B40981" w:rsidRPr="00D66005" w:rsidRDefault="00B40981" w:rsidP="007B4BF7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прецедентных решений ЕСПЧ в правовой системе РФ.</w:t>
      </w:r>
    </w:p>
    <w:p w14:paraId="326D5EA6" w14:textId="784EEAB2" w:rsidR="00EE7C89" w:rsidRDefault="00B40981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981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E7C89" w:rsidRPr="00B40981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814F52">
        <w:rPr>
          <w:rFonts w:ascii="Times New Roman" w:hAnsi="Times New Roman" w:cs="Times New Roman"/>
          <w:b/>
          <w:sz w:val="28"/>
          <w:szCs w:val="28"/>
        </w:rPr>
        <w:t>(6 ч)</w:t>
      </w:r>
      <w:r w:rsidR="00814F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E7C89" w:rsidRPr="00B40981">
        <w:rPr>
          <w:rFonts w:ascii="Times New Roman" w:hAnsi="Times New Roman" w:cs="Times New Roman"/>
          <w:b/>
          <w:sz w:val="28"/>
          <w:szCs w:val="28"/>
        </w:rPr>
        <w:t xml:space="preserve">Практика ЕСПЧ по рассмотрению </w:t>
      </w:r>
      <w:proofErr w:type="spellStart"/>
      <w:r w:rsidR="00EE7C89" w:rsidRPr="00B40981">
        <w:rPr>
          <w:rFonts w:ascii="Times New Roman" w:hAnsi="Times New Roman" w:cs="Times New Roman"/>
          <w:b/>
          <w:sz w:val="28"/>
          <w:szCs w:val="28"/>
        </w:rPr>
        <w:t>индвидуальных</w:t>
      </w:r>
      <w:proofErr w:type="spellEnd"/>
      <w:r w:rsidR="00EE7C89" w:rsidRPr="00B40981">
        <w:rPr>
          <w:rFonts w:ascii="Times New Roman" w:hAnsi="Times New Roman" w:cs="Times New Roman"/>
          <w:b/>
          <w:sz w:val="28"/>
          <w:szCs w:val="28"/>
        </w:rPr>
        <w:t xml:space="preserve"> жалоб.</w:t>
      </w:r>
    </w:p>
    <w:p w14:paraId="2E92A6FA" w14:textId="77777777" w:rsidR="001643E1" w:rsidRDefault="001643E1" w:rsidP="007B4BF7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643E1">
        <w:rPr>
          <w:sz w:val="28"/>
          <w:szCs w:val="28"/>
        </w:rPr>
        <w:t xml:space="preserve">Практика ЕСПЧ о рассмотрении жалоб на нарушение ст. 6 Конвенции 1950 г. о праве на справедливое судебное разбирательство. </w:t>
      </w:r>
    </w:p>
    <w:p w14:paraId="23FCAB33" w14:textId="77777777" w:rsidR="001643E1" w:rsidRDefault="001643E1" w:rsidP="007B4BF7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643E1">
        <w:rPr>
          <w:sz w:val="28"/>
          <w:szCs w:val="28"/>
        </w:rPr>
        <w:lastRenderedPageBreak/>
        <w:t xml:space="preserve">Практика ЕСПЧ о рассмотрении жалоб на нарушение ст. 5 Конвенции 1950 г. о праве на свободу и личную неприкосновенность. </w:t>
      </w:r>
    </w:p>
    <w:p w14:paraId="57AF0CB2" w14:textId="77777777" w:rsidR="001643E1" w:rsidRDefault="001643E1" w:rsidP="007B4BF7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643E1">
        <w:rPr>
          <w:sz w:val="28"/>
          <w:szCs w:val="28"/>
        </w:rPr>
        <w:t xml:space="preserve">Практика ЕСПЧ о рассмотрении жалоб на нарушение ст. 10 Конвенции 1950 г. о праве на свободу выражения мнения. </w:t>
      </w:r>
    </w:p>
    <w:p w14:paraId="62D6B08E" w14:textId="77777777" w:rsidR="001643E1" w:rsidRDefault="001643E1" w:rsidP="007B4BF7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643E1">
        <w:rPr>
          <w:sz w:val="28"/>
          <w:szCs w:val="28"/>
        </w:rPr>
        <w:t xml:space="preserve">Практика ЕСПЧ о рассмотрении жалоб на нарушение ст. 14 Конвенции 1950 г. о запрещении дискриминации. </w:t>
      </w:r>
    </w:p>
    <w:p w14:paraId="10FF16A8" w14:textId="7186FE4C" w:rsidR="0018201B" w:rsidRPr="00B40981" w:rsidRDefault="001643E1" w:rsidP="007B4BF7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643E1">
        <w:rPr>
          <w:sz w:val="28"/>
          <w:szCs w:val="28"/>
        </w:rPr>
        <w:t>Практика рассмотрения ЕСПЧ дел по жалобам юридических лиц</w:t>
      </w:r>
    </w:p>
    <w:p w14:paraId="58046C2A" w14:textId="77777777" w:rsidR="001B6B7A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111B9">
        <w:rPr>
          <w:rFonts w:ascii="Times New Roman" w:hAnsi="Times New Roman" w:cs="Times New Roman"/>
          <w:sz w:val="36"/>
          <w:szCs w:val="36"/>
        </w:rPr>
        <w:t xml:space="preserve">. </w:t>
      </w:r>
      <w:r w:rsidR="001B6B7A"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14:paraId="78BBCB16" w14:textId="77777777" w:rsidR="00452530" w:rsidRDefault="00452530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курса осуществляю</w:t>
      </w:r>
      <w:r w:rsidR="005111B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следующие преподаватели кафедры международного публичного и частного права ДВФУ:</w:t>
      </w:r>
    </w:p>
    <w:p w14:paraId="7E2B2C73" w14:textId="77777777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42E9C" w14:textId="180BA8B1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ассистент.</w:t>
      </w:r>
    </w:p>
    <w:p w14:paraId="48CDCED5" w14:textId="6DACFF26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20C545E0" w14:textId="2C0A18A1" w:rsidR="001E5856" w:rsidRP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nurimbetov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rm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B7FA35B" w14:textId="2CE72E52" w:rsidR="00586CF4" w:rsidRPr="0042014E" w:rsidRDefault="0042014E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4E">
        <w:rPr>
          <w:rFonts w:ascii="Times New Roman" w:hAnsi="Times New Roman" w:cs="Times New Roman"/>
          <w:sz w:val="28"/>
          <w:szCs w:val="28"/>
        </w:rPr>
        <w:t>8 (423) 265 24 24 добавочный 2498</w:t>
      </w:r>
    </w:p>
    <w:p w14:paraId="2AAAAC42" w14:textId="77777777" w:rsidR="00EA00CC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III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A00CC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1255"/>
        <w:gridCol w:w="4180"/>
        <w:gridCol w:w="1418"/>
      </w:tblGrid>
      <w:tr w:rsidR="005111B9" w:rsidRPr="00586CF4" w14:paraId="7B5D2A5D" w14:textId="77777777" w:rsidTr="0088359A">
        <w:tc>
          <w:tcPr>
            <w:tcW w:w="339" w:type="dxa"/>
          </w:tcPr>
          <w:p w14:paraId="709F1D6A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38699D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509" w:type="dxa"/>
          </w:tcPr>
          <w:p w14:paraId="46387A7C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199" w:type="dxa"/>
          </w:tcPr>
          <w:p w14:paraId="7FBFC7B3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5111B9" w:rsidRPr="00586CF4" w14:paraId="5681C40A" w14:textId="77777777" w:rsidTr="0088359A">
        <w:tc>
          <w:tcPr>
            <w:tcW w:w="339" w:type="dxa"/>
          </w:tcPr>
          <w:p w14:paraId="402F3A3B" w14:textId="77777777" w:rsidR="00586CF4" w:rsidRPr="00586CF4" w:rsidRDefault="00586CF4" w:rsidP="007B4B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</w:tcPr>
          <w:p w14:paraId="6ED9BA6E" w14:textId="18218384" w:rsidR="00586CF4" w:rsidRPr="00586CF4" w:rsidRDefault="0088359A" w:rsidP="007B4BF7">
            <w:pPr>
              <w:pStyle w:val="1"/>
              <w:spacing w:after="0" w:line="36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 xml:space="preserve">Н. Д.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Адилов</w:t>
            </w:r>
            <w:proofErr w:type="spellEnd"/>
          </w:p>
        </w:tc>
        <w:tc>
          <w:tcPr>
            <w:tcW w:w="4509" w:type="dxa"/>
          </w:tcPr>
          <w:p w14:paraId="31D1F55D" w14:textId="377B95CF" w:rsidR="00586CF4" w:rsidRPr="00A57D7F" w:rsidRDefault="004A5F99" w:rsidP="007B4BF7">
            <w:pPr>
              <w:tabs>
                <w:tab w:val="num" w:pos="184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защиты прав человека в России и за рубежом [Электронный ресурс</w:t>
            </w:r>
            <w:proofErr w:type="gramStart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материалов Международной научно-практической конференции / Н. А. </w:t>
            </w:r>
            <w:proofErr w:type="spellStart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 xml:space="preserve">, О. В. </w:t>
            </w:r>
            <w:proofErr w:type="spellStart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>Арустамова</w:t>
            </w:r>
            <w:proofErr w:type="spellEnd"/>
            <w:r w:rsidR="0088359A" w:rsidRPr="0088359A">
              <w:rPr>
                <w:rFonts w:ascii="Times New Roman" w:hAnsi="Times New Roman" w:cs="Times New Roman"/>
                <w:sz w:val="20"/>
                <w:szCs w:val="20"/>
              </w:rPr>
              <w:t xml:space="preserve">, А. В. Ахматов  [и др.]. </w:t>
            </w:r>
            <w:hyperlink r:id="rId6" w:history="1">
              <w:r w:rsidR="0088359A" w:rsidRPr="0088359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http://www.iprbookshop.ru/72637.html</w:t>
              </w:r>
            </w:hyperlink>
          </w:p>
        </w:tc>
        <w:tc>
          <w:tcPr>
            <w:tcW w:w="1199" w:type="dxa"/>
          </w:tcPr>
          <w:p w14:paraId="5EBEBDBC" w14:textId="123EFAEB" w:rsidR="00586CF4" w:rsidRPr="00586CF4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>М. : Российская академия адвокатуры и нотариата, 2017</w:t>
            </w:r>
          </w:p>
        </w:tc>
      </w:tr>
      <w:tr w:rsidR="0088359A" w:rsidRPr="00586CF4" w14:paraId="4EC1A19A" w14:textId="77777777" w:rsidTr="0088359A">
        <w:tc>
          <w:tcPr>
            <w:tcW w:w="339" w:type="dxa"/>
          </w:tcPr>
          <w:p w14:paraId="4B4A9F4E" w14:textId="77777777" w:rsidR="0088359A" w:rsidRPr="00586CF4" w:rsidRDefault="0088359A" w:rsidP="007B4B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</w:tcPr>
          <w:p w14:paraId="6D8D67DA" w14:textId="5492A42B" w:rsidR="0088359A" w:rsidRPr="0088359A" w:rsidRDefault="0088359A" w:rsidP="007B4BF7">
            <w:pPr>
              <w:pStyle w:val="1"/>
              <w:spacing w:after="0" w:line="36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 xml:space="preserve">Т. М.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Ашенова</w:t>
            </w:r>
            <w:proofErr w:type="spellEnd"/>
          </w:p>
        </w:tc>
        <w:tc>
          <w:tcPr>
            <w:tcW w:w="4509" w:type="dxa"/>
            <w:shd w:val="clear" w:color="auto" w:fill="auto"/>
          </w:tcPr>
          <w:p w14:paraId="0445B775" w14:textId="18B0F3EB" w:rsidR="0088359A" w:rsidRPr="0088359A" w:rsidRDefault="0088359A" w:rsidP="007B4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человека в России: история, теория и практика [Электронный ресурс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учебное пособие / Т. М.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Ашенова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Я. В.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Бакарджиев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 Г. Быкова  [и др.] ; под ред. Д. Т.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Караманукян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Омск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Омская юридическая академия, 2015. — 308 c.— Режим доступа: </w:t>
            </w:r>
            <w:hyperlink r:id="rId7" w:history="1">
              <w:r w:rsidRPr="0088359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http://www.iprbookshop.ru/49656.html</w:t>
              </w:r>
            </w:hyperlink>
          </w:p>
        </w:tc>
        <w:tc>
          <w:tcPr>
            <w:tcW w:w="1199" w:type="dxa"/>
          </w:tcPr>
          <w:p w14:paraId="019BBD81" w14:textId="6DCF0AAC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>Омск : Омская юридическая академия, 2015</w:t>
            </w:r>
          </w:p>
        </w:tc>
      </w:tr>
      <w:tr w:rsidR="0088359A" w:rsidRPr="00586CF4" w14:paraId="26EE0A3B" w14:textId="77777777" w:rsidTr="0088359A">
        <w:tc>
          <w:tcPr>
            <w:tcW w:w="339" w:type="dxa"/>
          </w:tcPr>
          <w:p w14:paraId="7561836F" w14:textId="77777777" w:rsidR="0088359A" w:rsidRPr="00586CF4" w:rsidRDefault="0088359A" w:rsidP="007B4B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</w:tcPr>
          <w:p w14:paraId="3E54ABEF" w14:textId="3DE8E3D8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>Д. В. Афанасьев</w:t>
            </w:r>
          </w:p>
        </w:tc>
        <w:tc>
          <w:tcPr>
            <w:tcW w:w="4509" w:type="dxa"/>
            <w:shd w:val="clear" w:color="auto" w:fill="auto"/>
          </w:tcPr>
          <w:p w14:paraId="322220C3" w14:textId="2A79B694" w:rsidR="0088359A" w:rsidRPr="0088359A" w:rsidRDefault="0088359A" w:rsidP="007B4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ежегодник Европейской конвенции по правам человека. </w:t>
            </w: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Russian Yearbook of the European Convention on Human Rights. </w:t>
            </w: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 (2015). Европейская конвенция. Новые «старые» права [Электронный ресурс] / Д. В. Афанасьев,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Визентин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Мириана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Е.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Глазкова  [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др.]. — Электрон. текстовые данные. —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Статут, 2015. — 608 c.— </w:t>
            </w: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Режим доступа: </w:t>
            </w:r>
            <w:hyperlink r:id="rId8" w:history="1">
              <w:r w:rsidRPr="0088359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http://www.iprbookshop.ru/49107.html</w:t>
              </w:r>
            </w:hyperlink>
          </w:p>
        </w:tc>
        <w:tc>
          <w:tcPr>
            <w:tcW w:w="1199" w:type="dxa"/>
          </w:tcPr>
          <w:p w14:paraId="624FB560" w14:textId="256BA44C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lastRenderedPageBreak/>
              <w:t>М. : Статут, 2015</w:t>
            </w:r>
          </w:p>
        </w:tc>
      </w:tr>
      <w:tr w:rsidR="0088359A" w:rsidRPr="00586CF4" w14:paraId="5219E0CC" w14:textId="77777777" w:rsidTr="0088359A">
        <w:tc>
          <w:tcPr>
            <w:tcW w:w="339" w:type="dxa"/>
          </w:tcPr>
          <w:p w14:paraId="150B318F" w14:textId="77777777" w:rsidR="0088359A" w:rsidRPr="00586CF4" w:rsidRDefault="0088359A" w:rsidP="007B4B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72" w:type="dxa"/>
          </w:tcPr>
          <w:p w14:paraId="6978F04C" w14:textId="3F86D1FD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bCs/>
                <w:sz w:val="20"/>
                <w:szCs w:val="20"/>
              </w:rPr>
              <w:t>М. В. Агальцова</w:t>
            </w:r>
          </w:p>
        </w:tc>
        <w:tc>
          <w:tcPr>
            <w:tcW w:w="4509" w:type="dxa"/>
            <w:shd w:val="clear" w:color="auto" w:fill="auto"/>
          </w:tcPr>
          <w:p w14:paraId="5FA77A09" w14:textId="5B0D25F1" w:rsidR="0088359A" w:rsidRPr="0088359A" w:rsidRDefault="0088359A" w:rsidP="007B4B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ежегодник Европейской конвенции по правам человека =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Yearbook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Convention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. № 2 (2016) [Электронный ресурс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«Автономное толкование» Конвенции и «судейский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активизм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/ М. В. Агальцова, Д. В. Афанасьев, А. Ю.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Бушев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[и др.] ; под ред. М. Е. Глазкова, С. А. Грачева, Т. А. Николаева. — Электрон. текстовые данные. —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Статут, 2016. — 656 c.— Режим доступа: </w:t>
            </w:r>
            <w:hyperlink r:id="rId9" w:history="1">
              <w:r w:rsidRPr="0088359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http://www.iprbookshop.ru/58280.html</w:t>
              </w:r>
            </w:hyperlink>
          </w:p>
        </w:tc>
        <w:tc>
          <w:tcPr>
            <w:tcW w:w="1199" w:type="dxa"/>
          </w:tcPr>
          <w:p w14:paraId="370190B9" w14:textId="0F26BF80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Style w:val="value8"/>
                <w:rFonts w:ascii="Times New Roman" w:hAnsi="Times New Roman"/>
                <w:sz w:val="20"/>
                <w:szCs w:val="20"/>
              </w:rPr>
              <w:t>М. : Статут, 2016</w:t>
            </w:r>
          </w:p>
        </w:tc>
      </w:tr>
      <w:tr w:rsidR="0088359A" w:rsidRPr="00586CF4" w14:paraId="443C1FFF" w14:textId="77777777" w:rsidTr="0088359A">
        <w:tc>
          <w:tcPr>
            <w:tcW w:w="339" w:type="dxa"/>
          </w:tcPr>
          <w:p w14:paraId="45D1D8E9" w14:textId="77777777" w:rsidR="0088359A" w:rsidRPr="00586CF4" w:rsidRDefault="0088359A" w:rsidP="007B4B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</w:tcPr>
          <w:p w14:paraId="1E7B4494" w14:textId="3450E8D6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В. С. </w:t>
            </w:r>
            <w:proofErr w:type="spellStart"/>
            <w:r w:rsidRPr="0088359A">
              <w:rPr>
                <w:rStyle w:val="value8"/>
                <w:rFonts w:ascii="Times New Roman" w:hAnsi="Times New Roman"/>
                <w:sz w:val="20"/>
                <w:szCs w:val="20"/>
              </w:rPr>
              <w:t>Ламбин</w:t>
            </w:r>
            <w:proofErr w:type="spellEnd"/>
          </w:p>
        </w:tc>
        <w:tc>
          <w:tcPr>
            <w:tcW w:w="4509" w:type="dxa"/>
            <w:shd w:val="clear" w:color="auto" w:fill="auto"/>
          </w:tcPr>
          <w:p w14:paraId="7A02A4C0" w14:textId="0A30834F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>Постановления Европейского Суда по правам человека, использованные в постановлениях и обзорах Верховного Суда Российской Федерации (2010–2015 гг.) [Электронный ресурс</w:t>
            </w:r>
            <w:proofErr w:type="gramStart"/>
            <w:r w:rsidRPr="0088359A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 учебно-практическое пособие / под ред. В. С.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Ламбина</w:t>
            </w:r>
            <w:proofErr w:type="spell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сост.пер</w:t>
            </w:r>
            <w:proofErr w:type="spell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. О. Ю.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Журид</w:t>
            </w:r>
            <w:proofErr w:type="spell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, В. С. </w:t>
            </w:r>
            <w:proofErr w:type="spellStart"/>
            <w:r w:rsidRPr="0088359A">
              <w:rPr>
                <w:rFonts w:ascii="Times New Roman" w:hAnsi="Times New Roman"/>
                <w:sz w:val="20"/>
                <w:szCs w:val="20"/>
              </w:rPr>
              <w:t>Ламбина</w:t>
            </w:r>
            <w:proofErr w:type="spell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, Т. Н. Мартынова. — Электрон. текстовые данные. — </w:t>
            </w:r>
            <w:proofErr w:type="gramStart"/>
            <w:r w:rsidRPr="0088359A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88359A">
              <w:rPr>
                <w:rFonts w:ascii="Times New Roman" w:hAnsi="Times New Roman"/>
                <w:sz w:val="20"/>
                <w:szCs w:val="20"/>
              </w:rPr>
              <w:t xml:space="preserve"> Статут, 2016. — 224 c. — 978-5-8354-1284-6. — Режим доступа: </w:t>
            </w:r>
            <w:hyperlink r:id="rId10" w:history="1">
              <w:r w:rsidRPr="0088359A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http://www.iprbookshop.ru/58271.html</w:t>
              </w:r>
            </w:hyperlink>
          </w:p>
        </w:tc>
        <w:tc>
          <w:tcPr>
            <w:tcW w:w="1199" w:type="dxa"/>
          </w:tcPr>
          <w:p w14:paraId="5277426D" w14:textId="2370223B" w:rsidR="0088359A" w:rsidRPr="0088359A" w:rsidRDefault="0088359A" w:rsidP="007B4BF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59A">
              <w:rPr>
                <w:rFonts w:ascii="Times New Roman" w:hAnsi="Times New Roman"/>
                <w:sz w:val="20"/>
                <w:szCs w:val="20"/>
              </w:rPr>
              <w:t>М. : Статут, 2016</w:t>
            </w:r>
          </w:p>
        </w:tc>
      </w:tr>
    </w:tbl>
    <w:p w14:paraId="51A44FA7" w14:textId="77777777" w:rsidR="00586CF4" w:rsidRPr="00586CF4" w:rsidRDefault="00586CF4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12"/>
          <w:szCs w:val="36"/>
        </w:rPr>
      </w:pPr>
    </w:p>
    <w:p w14:paraId="2790A797" w14:textId="7710581E" w:rsidR="00795C93" w:rsidRPr="008731F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</w:t>
      </w:r>
      <w:r w:rsidR="00795C93" w:rsidRPr="008731F3">
        <w:rPr>
          <w:rFonts w:ascii="Times New Roman" w:hAnsi="Times New Roman" w:cs="Times New Roman"/>
          <w:sz w:val="36"/>
          <w:szCs w:val="36"/>
        </w:rPr>
        <w:t xml:space="preserve">остоятельной работы </w:t>
      </w:r>
      <w:r w:rsidR="00116E5B">
        <w:rPr>
          <w:rFonts w:ascii="Times New Roman" w:hAnsi="Times New Roman" w:cs="Times New Roman"/>
          <w:sz w:val="36"/>
          <w:szCs w:val="36"/>
        </w:rPr>
        <w:t>магистрант</w:t>
      </w:r>
      <w:r w:rsidR="00795C93" w:rsidRPr="008731F3">
        <w:rPr>
          <w:rFonts w:ascii="Times New Roman" w:hAnsi="Times New Roman" w:cs="Times New Roman"/>
          <w:sz w:val="36"/>
          <w:szCs w:val="36"/>
        </w:rPr>
        <w:t>ов</w:t>
      </w:r>
    </w:p>
    <w:p w14:paraId="737A113C" w14:textId="77777777" w:rsidR="00795C93" w:rsidRPr="008731F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95C93" w:rsidRPr="008731F3">
        <w:rPr>
          <w:rFonts w:ascii="Times New Roman" w:hAnsi="Times New Roman" w:cs="Times New Roman"/>
          <w:sz w:val="28"/>
          <w:szCs w:val="28"/>
        </w:rPr>
        <w:t>Учебно-методическое обеспечение сам</w:t>
      </w:r>
      <w:r w:rsidRPr="008731F3">
        <w:rPr>
          <w:rFonts w:ascii="Times New Roman" w:hAnsi="Times New Roman" w:cs="Times New Roman"/>
          <w:sz w:val="28"/>
          <w:szCs w:val="28"/>
        </w:rPr>
        <w:t>остоятельной работы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"/>
        <w:gridCol w:w="1203"/>
        <w:gridCol w:w="3939"/>
        <w:gridCol w:w="1693"/>
      </w:tblGrid>
      <w:tr w:rsidR="0088359A" w:rsidRPr="008731F3" w14:paraId="185A898A" w14:textId="77777777" w:rsidTr="00C32631">
        <w:tc>
          <w:tcPr>
            <w:tcW w:w="384" w:type="dxa"/>
          </w:tcPr>
          <w:p w14:paraId="2CF432A5" w14:textId="77777777" w:rsidR="0088359A" w:rsidRPr="008731F3" w:rsidRDefault="0088359A" w:rsidP="007B4BF7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8731F3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203" w:type="dxa"/>
          </w:tcPr>
          <w:p w14:paraId="2F47A38F" w14:textId="3949BD22" w:rsidR="0088359A" w:rsidRPr="0088359A" w:rsidRDefault="0088359A" w:rsidP="007B4BF7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59A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Д. С. </w:t>
            </w:r>
            <w:proofErr w:type="spellStart"/>
            <w:r w:rsidRPr="0088359A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Шапорева</w:t>
            </w:r>
            <w:proofErr w:type="spellEnd"/>
          </w:p>
        </w:tc>
        <w:tc>
          <w:tcPr>
            <w:tcW w:w="3939" w:type="dxa"/>
            <w:shd w:val="clear" w:color="auto" w:fill="auto"/>
          </w:tcPr>
          <w:p w14:paraId="6A5A6097" w14:textId="05C8DCF2" w:rsidR="0088359A" w:rsidRPr="0088359A" w:rsidRDefault="0088359A" w:rsidP="007B4B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Шапорева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, Д. С. Конституционное право человека и гражданина на свободу творчества в России [Электронный ресурс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монография / Д. С.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Шапорева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под ред. В. Т. </w:t>
            </w:r>
            <w:proofErr w:type="spell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Кабышев</w:t>
            </w:r>
            <w:proofErr w:type="spell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— 2-е изд. — Электрон. текстовые данные. —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 Пи Эр Медиа, 2019. — 125 c. — 978-5-4486-0473-7. — Режим доступа: </w:t>
            </w:r>
            <w:hyperlink r:id="rId11" w:history="1">
              <w:r w:rsidRPr="0088359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http://www.iprbookshop.ru/79795.html</w:t>
              </w:r>
            </w:hyperlink>
          </w:p>
        </w:tc>
        <w:tc>
          <w:tcPr>
            <w:tcW w:w="1693" w:type="dxa"/>
          </w:tcPr>
          <w:p w14:paraId="2838712D" w14:textId="3B4E3261" w:rsidR="0088359A" w:rsidRPr="0088359A" w:rsidRDefault="0088359A" w:rsidP="007B4BF7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Саратов : Ай Пи Эр Медиа, 2019</w:t>
            </w:r>
          </w:p>
        </w:tc>
      </w:tr>
      <w:tr w:rsidR="0088359A" w:rsidRPr="008731F3" w14:paraId="15CFB1F8" w14:textId="77777777" w:rsidTr="00C32631">
        <w:tc>
          <w:tcPr>
            <w:tcW w:w="384" w:type="dxa"/>
          </w:tcPr>
          <w:p w14:paraId="645B43D4" w14:textId="77777777" w:rsidR="0088359A" w:rsidRPr="008731F3" w:rsidRDefault="0088359A" w:rsidP="007B4BF7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8731F3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203" w:type="dxa"/>
          </w:tcPr>
          <w:p w14:paraId="1C460DE9" w14:textId="1B40E9C1" w:rsidR="0088359A" w:rsidRPr="0088359A" w:rsidRDefault="0088359A" w:rsidP="007B4BF7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59A">
              <w:rPr>
                <w:rFonts w:ascii="Times New Roman" w:hAnsi="Times New Roman" w:cs="Times New Roman"/>
                <w:bCs/>
                <w:sz w:val="20"/>
                <w:szCs w:val="20"/>
              </w:rPr>
              <w:t>Д. А. Саблин</w:t>
            </w:r>
          </w:p>
        </w:tc>
        <w:tc>
          <w:tcPr>
            <w:tcW w:w="3939" w:type="dxa"/>
            <w:shd w:val="clear" w:color="auto" w:fill="auto"/>
          </w:tcPr>
          <w:p w14:paraId="46905AB7" w14:textId="52398B1C" w:rsidR="0088359A" w:rsidRPr="0088359A" w:rsidRDefault="0088359A" w:rsidP="007B4B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Саблин, Д. А. Общая теория прав человека [Электронный ресурс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учебное пособие / Д. А. Саблин, Е. И. Максименко, И. А. Воронина. — Электрон. текстовые данные. — </w:t>
            </w:r>
            <w:proofErr w:type="gramStart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 :</w:t>
            </w:r>
            <w:proofErr w:type="gramEnd"/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Оренбургский государственный университет, ЭБС АСВ, 2017. — 258 c.— Режим доступа: </w:t>
            </w:r>
            <w:hyperlink r:id="rId12" w:history="1">
              <w:r w:rsidRPr="0088359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http://www.iprbookshop.ru/78800.html</w:t>
              </w:r>
            </w:hyperlink>
          </w:p>
        </w:tc>
        <w:tc>
          <w:tcPr>
            <w:tcW w:w="1693" w:type="dxa"/>
          </w:tcPr>
          <w:p w14:paraId="2AF50BBA" w14:textId="390FF589" w:rsidR="0088359A" w:rsidRPr="0088359A" w:rsidRDefault="0088359A" w:rsidP="007B4BF7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59A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 : Оренбургский государственный университет, ЭБС АСВ, 2017</w:t>
            </w:r>
          </w:p>
        </w:tc>
      </w:tr>
    </w:tbl>
    <w:p w14:paraId="250CF06C" w14:textId="77777777" w:rsidR="008731F3" w:rsidRPr="008731F3" w:rsidRDefault="008731F3" w:rsidP="007B4BF7">
      <w:pPr>
        <w:spacing w:line="360" w:lineRule="auto"/>
        <w:ind w:firstLine="567"/>
        <w:rPr>
          <w:rFonts w:ascii="Times New Roman" w:hAnsi="Times New Roman" w:cs="Times New Roman"/>
          <w:sz w:val="6"/>
          <w:szCs w:val="28"/>
        </w:rPr>
      </w:pPr>
    </w:p>
    <w:p w14:paraId="7C70273D" w14:textId="77777777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14:paraId="759E3E5A" w14:textId="3EDF0916" w:rsidR="005111B9" w:rsidRPr="005111B9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ов выступает </w:t>
      </w:r>
      <w:r w:rsidR="0017070D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14:paraId="52CAF1D0" w14:textId="5AD8F671" w:rsidR="007D13EB" w:rsidRPr="007D13EB" w:rsidRDefault="00E6525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Зачет</w:t>
      </w:r>
      <w:r w:rsidR="007D13EB" w:rsidRPr="007D13EB">
        <w:rPr>
          <w:rFonts w:ascii="Times New Roman" w:hAnsi="Times New Roman" w:cs="Times New Roman"/>
          <w:sz w:val="28"/>
          <w:szCs w:val="28"/>
        </w:rPr>
        <w:t xml:space="preserve"> проводится в форме устного опроса –</w:t>
      </w:r>
      <w:r w:rsidR="000D7DD2">
        <w:rPr>
          <w:rFonts w:ascii="Times New Roman" w:hAnsi="Times New Roman" w:cs="Times New Roman"/>
          <w:sz w:val="28"/>
          <w:szCs w:val="28"/>
        </w:rPr>
        <w:t>собеседования с ис</w:t>
      </w:r>
      <w:r w:rsidR="000D7DD2" w:rsidRPr="000D7DD2">
        <w:rPr>
          <w:rFonts w:ascii="Times New Roman" w:hAnsi="Times New Roman" w:cs="Times New Roman"/>
          <w:sz w:val="28"/>
          <w:szCs w:val="28"/>
        </w:rPr>
        <w:t xml:space="preserve">пользованием функции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«собраний» в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>.</w:t>
      </w:r>
    </w:p>
    <w:p w14:paraId="4EABA0CA" w14:textId="3555B807" w:rsidR="007D13EB" w:rsidRPr="00E65253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Собеседование</w:t>
      </w:r>
      <w:r w:rsidR="005111B9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 xml:space="preserve">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</w:r>
      <w:proofErr w:type="gramStart"/>
      <w:r w:rsidRPr="007D13EB">
        <w:rPr>
          <w:rFonts w:ascii="Times New Roman" w:hAnsi="Times New Roman" w:cs="Times New Roman"/>
          <w:sz w:val="28"/>
          <w:szCs w:val="28"/>
        </w:rPr>
        <w:t>объема знаний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обучающегося по определенному разделу, теме, проблеме и т.п.</w:t>
      </w:r>
      <w:r w:rsidR="00E65253">
        <w:rPr>
          <w:rFonts w:ascii="Times New Roman" w:hAnsi="Times New Roman" w:cs="Times New Roman"/>
          <w:sz w:val="28"/>
          <w:szCs w:val="28"/>
        </w:rPr>
        <w:t xml:space="preserve"> В рамках настоящего курса </w:t>
      </w:r>
      <w:proofErr w:type="gramStart"/>
      <w:r w:rsidR="00E65253">
        <w:rPr>
          <w:rFonts w:ascii="Times New Roman" w:hAnsi="Times New Roman" w:cs="Times New Roman"/>
          <w:sz w:val="28"/>
          <w:szCs w:val="28"/>
        </w:rPr>
        <w:t xml:space="preserve">применяется  </w:t>
      </w:r>
      <w:proofErr w:type="spellStart"/>
      <w:r w:rsidR="00E65253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proofErr w:type="gramEnd"/>
      <w:r w:rsidR="00E65253">
        <w:rPr>
          <w:rFonts w:ascii="Times New Roman" w:hAnsi="Times New Roman" w:cs="Times New Roman"/>
          <w:sz w:val="28"/>
          <w:szCs w:val="28"/>
        </w:rPr>
        <w:t xml:space="preserve"> электронной платформы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65253" w:rsidRPr="00E65253">
        <w:rPr>
          <w:rFonts w:ascii="Times New Roman" w:hAnsi="Times New Roman" w:cs="Times New Roman"/>
          <w:sz w:val="28"/>
          <w:szCs w:val="28"/>
        </w:rPr>
        <w:t xml:space="preserve">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65253" w:rsidRPr="00E65253">
        <w:rPr>
          <w:rFonts w:ascii="Times New Roman" w:hAnsi="Times New Roman" w:cs="Times New Roman"/>
          <w:sz w:val="28"/>
          <w:szCs w:val="28"/>
        </w:rPr>
        <w:t>.</w:t>
      </w:r>
    </w:p>
    <w:p w14:paraId="29443243" w14:textId="77777777" w:rsidR="005111B9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 w:rsidR="005111B9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навыков в области формирования компетенций по дисциплине.</w:t>
      </w:r>
    </w:p>
    <w:p w14:paraId="3848F5C1" w14:textId="1743B437" w:rsidR="007D13EB" w:rsidRPr="005111B9" w:rsidRDefault="007D13EB" w:rsidP="007B4BF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 xml:space="preserve">Вопросы к </w:t>
      </w:r>
      <w:r w:rsidR="00E65253">
        <w:rPr>
          <w:rFonts w:ascii="Times New Roman" w:hAnsi="Times New Roman" w:cs="Times New Roman"/>
          <w:i/>
          <w:sz w:val="28"/>
          <w:szCs w:val="28"/>
        </w:rPr>
        <w:t>зачет</w:t>
      </w:r>
      <w:r w:rsidRPr="005111B9">
        <w:rPr>
          <w:rFonts w:ascii="Times New Roman" w:hAnsi="Times New Roman" w:cs="Times New Roman"/>
          <w:i/>
          <w:sz w:val="28"/>
          <w:szCs w:val="28"/>
        </w:rPr>
        <w:t>у по дисциплине</w:t>
      </w:r>
    </w:p>
    <w:p w14:paraId="5CB7F0A1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1.</w:t>
      </w:r>
      <w:r w:rsidRPr="0054486C">
        <w:rPr>
          <w:rFonts w:ascii="Times New Roman" w:hAnsi="Times New Roman" w:cs="Times New Roman"/>
          <w:sz w:val="28"/>
          <w:szCs w:val="28"/>
        </w:rPr>
        <w:tab/>
        <w:t>Поколения прав человека</w:t>
      </w:r>
    </w:p>
    <w:p w14:paraId="17973C76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2.</w:t>
      </w:r>
      <w:r w:rsidRPr="0054486C">
        <w:rPr>
          <w:rFonts w:ascii="Times New Roman" w:hAnsi="Times New Roman" w:cs="Times New Roman"/>
          <w:sz w:val="28"/>
          <w:szCs w:val="28"/>
        </w:rPr>
        <w:tab/>
        <w:t xml:space="preserve">Соотношений принципов уважения прав человека и невмешательства во внутренние дела государств. Концепции «гуманитарной интервенции» и </w:t>
      </w:r>
      <w:r w:rsidRPr="0054486C">
        <w:rPr>
          <w:rFonts w:ascii="Times New Roman" w:hAnsi="Times New Roman" w:cs="Times New Roman"/>
          <w:sz w:val="28"/>
          <w:szCs w:val="28"/>
        </w:rPr>
        <w:lastRenderedPageBreak/>
        <w:t>«ответственности за защиту» в современных международных отношениях.</w:t>
      </w:r>
    </w:p>
    <w:p w14:paraId="1FF74AE5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3.</w:t>
      </w:r>
      <w:r w:rsidRPr="0054486C">
        <w:rPr>
          <w:rFonts w:ascii="Times New Roman" w:hAnsi="Times New Roman" w:cs="Times New Roman"/>
          <w:sz w:val="28"/>
          <w:szCs w:val="28"/>
        </w:rPr>
        <w:tab/>
        <w:t>Международный билль о правах человека: история создания и структура</w:t>
      </w:r>
    </w:p>
    <w:p w14:paraId="6D00E65D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4.</w:t>
      </w:r>
      <w:r w:rsidRPr="0054486C">
        <w:rPr>
          <w:rFonts w:ascii="Times New Roman" w:hAnsi="Times New Roman" w:cs="Times New Roman"/>
          <w:sz w:val="28"/>
          <w:szCs w:val="28"/>
        </w:rPr>
        <w:tab/>
        <w:t>Механизмы имплементации норм международного билля о правах человека.</w:t>
      </w:r>
    </w:p>
    <w:p w14:paraId="5692804F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5.</w:t>
      </w:r>
      <w:r w:rsidRPr="0054486C">
        <w:rPr>
          <w:rFonts w:ascii="Times New Roman" w:hAnsi="Times New Roman" w:cs="Times New Roman"/>
          <w:sz w:val="28"/>
          <w:szCs w:val="28"/>
        </w:rPr>
        <w:tab/>
        <w:t>Защита прав человека в рамках системы ООН.</w:t>
      </w:r>
    </w:p>
    <w:p w14:paraId="4D5140B9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6.</w:t>
      </w:r>
      <w:r w:rsidRPr="0054486C">
        <w:rPr>
          <w:rFonts w:ascii="Times New Roman" w:hAnsi="Times New Roman" w:cs="Times New Roman"/>
          <w:sz w:val="28"/>
          <w:szCs w:val="28"/>
        </w:rPr>
        <w:tab/>
        <w:t>Универсальные конвенционные (договорные) органы по контролю за выполнением международных соглашений по правам человека.</w:t>
      </w:r>
    </w:p>
    <w:p w14:paraId="412CD3DF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7.</w:t>
      </w:r>
      <w:r w:rsidRPr="0054486C">
        <w:rPr>
          <w:rFonts w:ascii="Times New Roman" w:hAnsi="Times New Roman" w:cs="Times New Roman"/>
          <w:sz w:val="28"/>
          <w:szCs w:val="28"/>
        </w:rPr>
        <w:tab/>
        <w:t>Межамериканская система защиты прав человека.</w:t>
      </w:r>
    </w:p>
    <w:p w14:paraId="6FC8E39B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8.</w:t>
      </w:r>
      <w:r w:rsidRPr="0054486C">
        <w:rPr>
          <w:rFonts w:ascii="Times New Roman" w:hAnsi="Times New Roman" w:cs="Times New Roman"/>
          <w:sz w:val="28"/>
          <w:szCs w:val="28"/>
        </w:rPr>
        <w:tab/>
        <w:t>Защита прав человека на африканском континенте</w:t>
      </w:r>
    </w:p>
    <w:p w14:paraId="08D0AA19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9.</w:t>
      </w:r>
      <w:r w:rsidRPr="0054486C">
        <w:rPr>
          <w:rFonts w:ascii="Times New Roman" w:hAnsi="Times New Roman" w:cs="Times New Roman"/>
          <w:sz w:val="28"/>
          <w:szCs w:val="28"/>
        </w:rPr>
        <w:tab/>
        <w:t>Защита прав человека в мусульманских странах</w:t>
      </w:r>
    </w:p>
    <w:p w14:paraId="481A2D11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10.</w:t>
      </w:r>
      <w:r w:rsidRPr="0054486C">
        <w:rPr>
          <w:rFonts w:ascii="Times New Roman" w:hAnsi="Times New Roman" w:cs="Times New Roman"/>
          <w:sz w:val="28"/>
          <w:szCs w:val="28"/>
        </w:rPr>
        <w:tab/>
        <w:t>Защита прав человека в азиатских государствах</w:t>
      </w:r>
    </w:p>
    <w:p w14:paraId="2F3FB08E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11.</w:t>
      </w:r>
      <w:r w:rsidRPr="0054486C">
        <w:rPr>
          <w:rFonts w:ascii="Times New Roman" w:hAnsi="Times New Roman" w:cs="Times New Roman"/>
          <w:sz w:val="28"/>
          <w:szCs w:val="28"/>
        </w:rPr>
        <w:tab/>
        <w:t>ОБСЕ: основные нормативные источники механизмы защиты прав человека.</w:t>
      </w:r>
    </w:p>
    <w:p w14:paraId="39650716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12.</w:t>
      </w:r>
      <w:r w:rsidRPr="0054486C">
        <w:rPr>
          <w:rFonts w:ascii="Times New Roman" w:hAnsi="Times New Roman" w:cs="Times New Roman"/>
          <w:sz w:val="28"/>
          <w:szCs w:val="28"/>
        </w:rPr>
        <w:tab/>
        <w:t>Международная защита прав отдельных категорий населения.</w:t>
      </w:r>
    </w:p>
    <w:p w14:paraId="73CDA61D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54486C">
        <w:rPr>
          <w:rFonts w:ascii="Times New Roman" w:hAnsi="Times New Roman" w:cs="Times New Roman"/>
          <w:sz w:val="28"/>
          <w:szCs w:val="28"/>
        </w:rPr>
        <w:tab/>
        <w:t>Система защиты прав и свобод человека в рамках Совета Европы</w:t>
      </w:r>
    </w:p>
    <w:p w14:paraId="336A9F8C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14.</w:t>
      </w:r>
      <w:r w:rsidRPr="0054486C">
        <w:rPr>
          <w:rFonts w:ascii="Times New Roman" w:hAnsi="Times New Roman" w:cs="Times New Roman"/>
          <w:sz w:val="28"/>
          <w:szCs w:val="28"/>
        </w:rPr>
        <w:tab/>
        <w:t>Акты о правах человека Европейского Союза.</w:t>
      </w:r>
    </w:p>
    <w:p w14:paraId="1C777ED3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15.</w:t>
      </w:r>
      <w:r w:rsidRPr="0054486C">
        <w:rPr>
          <w:rFonts w:ascii="Times New Roman" w:hAnsi="Times New Roman" w:cs="Times New Roman"/>
          <w:sz w:val="28"/>
          <w:szCs w:val="28"/>
        </w:rPr>
        <w:tab/>
        <w:t>История создания ЕСПЧ</w:t>
      </w:r>
    </w:p>
    <w:p w14:paraId="2F492AA3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16.</w:t>
      </w:r>
      <w:r w:rsidRPr="0054486C">
        <w:rPr>
          <w:rFonts w:ascii="Times New Roman" w:hAnsi="Times New Roman" w:cs="Times New Roman"/>
          <w:sz w:val="28"/>
          <w:szCs w:val="28"/>
        </w:rPr>
        <w:tab/>
        <w:t>Компетенция и структура ЕСПЧ</w:t>
      </w:r>
    </w:p>
    <w:p w14:paraId="24F57BB8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17.</w:t>
      </w:r>
      <w:r w:rsidRPr="0054486C">
        <w:rPr>
          <w:rFonts w:ascii="Times New Roman" w:hAnsi="Times New Roman" w:cs="Times New Roman"/>
          <w:sz w:val="28"/>
          <w:szCs w:val="28"/>
        </w:rPr>
        <w:tab/>
        <w:t>Порядок обращения в ЕСПЧ</w:t>
      </w:r>
    </w:p>
    <w:p w14:paraId="789806C6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18.</w:t>
      </w:r>
      <w:r w:rsidRPr="0054486C">
        <w:rPr>
          <w:rFonts w:ascii="Times New Roman" w:hAnsi="Times New Roman" w:cs="Times New Roman"/>
          <w:sz w:val="28"/>
          <w:szCs w:val="28"/>
        </w:rPr>
        <w:tab/>
        <w:t>Статистика обращений в ЕСПЧ</w:t>
      </w:r>
    </w:p>
    <w:p w14:paraId="7B48DE53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19.</w:t>
      </w:r>
      <w:r w:rsidRPr="0054486C">
        <w:rPr>
          <w:rFonts w:ascii="Times New Roman" w:hAnsi="Times New Roman" w:cs="Times New Roman"/>
          <w:sz w:val="28"/>
          <w:szCs w:val="28"/>
        </w:rPr>
        <w:tab/>
        <w:t>Порядок рассмотрения жалоб и вынесения постановлений ЕСПЧ.</w:t>
      </w:r>
    </w:p>
    <w:p w14:paraId="358614DB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20.</w:t>
      </w:r>
      <w:r w:rsidRPr="0054486C">
        <w:rPr>
          <w:rFonts w:ascii="Times New Roman" w:hAnsi="Times New Roman" w:cs="Times New Roman"/>
          <w:sz w:val="28"/>
          <w:szCs w:val="28"/>
        </w:rPr>
        <w:tab/>
        <w:t>Юридическое, политическое и регулятивное значение постановлений Европейского Суда по правам человека.</w:t>
      </w:r>
    </w:p>
    <w:p w14:paraId="73DAF564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21.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и пределы толкования ЕСПЧ Европейской конвенции о защите прав человека и основных свобод 1950 г.</w:t>
      </w:r>
    </w:p>
    <w:p w14:paraId="3204E362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22.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ЕСПЧ о рассмотрении жалоб на нарушение ст. 6 Конвенции 1950 г. о праве на справедливое судебное разбирательство</w:t>
      </w:r>
    </w:p>
    <w:p w14:paraId="0093E95E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ЕСПЧ о рассмотрении жалоб на нарушение ст. 5 Конвенции 1950 г. о праве на свободу и личную неприкосновенность</w:t>
      </w:r>
    </w:p>
    <w:p w14:paraId="456C688E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24.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ЕСПЧ о рассмотрении жалоб на нарушение ст. 10 Конвенции 1950 г. о праве на свободу выражения мнения</w:t>
      </w:r>
    </w:p>
    <w:p w14:paraId="6AF3EC45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25.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ЕСПЧ о рассмотрении жалоб на нарушение ст. 14 Конвенции 1950 г. о запрещении дискриминации</w:t>
      </w:r>
    </w:p>
    <w:p w14:paraId="2ABC12D2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26.</w:t>
      </w:r>
      <w:r w:rsidRPr="0054486C">
        <w:rPr>
          <w:rFonts w:ascii="Times New Roman" w:hAnsi="Times New Roman" w:cs="Times New Roman"/>
          <w:sz w:val="28"/>
          <w:szCs w:val="28"/>
        </w:rPr>
        <w:tab/>
        <w:t>Практика рассмотрения ЕСПЧ дел по жалобам юридических лиц</w:t>
      </w:r>
    </w:p>
    <w:p w14:paraId="0C2AD098" w14:textId="77777777" w:rsidR="0054486C" w:rsidRPr="0054486C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27.</w:t>
      </w:r>
      <w:r w:rsidRPr="0054486C">
        <w:rPr>
          <w:rFonts w:ascii="Times New Roman" w:hAnsi="Times New Roman" w:cs="Times New Roman"/>
          <w:sz w:val="28"/>
          <w:szCs w:val="28"/>
        </w:rPr>
        <w:tab/>
        <w:t>Постановления ЕСПЧ как основание для пересмотра решений российских судов и изменения законодательства РФ</w:t>
      </w:r>
    </w:p>
    <w:p w14:paraId="43A9590B" w14:textId="61910393" w:rsidR="006C3446" w:rsidRDefault="0054486C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6C">
        <w:rPr>
          <w:rFonts w:ascii="Times New Roman" w:hAnsi="Times New Roman" w:cs="Times New Roman"/>
          <w:sz w:val="28"/>
          <w:szCs w:val="28"/>
        </w:rPr>
        <w:t>28.</w:t>
      </w:r>
      <w:r w:rsidRPr="0054486C">
        <w:rPr>
          <w:rFonts w:ascii="Times New Roman" w:hAnsi="Times New Roman" w:cs="Times New Roman"/>
          <w:sz w:val="28"/>
          <w:szCs w:val="28"/>
        </w:rPr>
        <w:tab/>
        <w:t>Европейский Суд по правам человека и Конституционный Суд Российской Федерации.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2407"/>
      </w:tblGrid>
      <w:tr w:rsidR="00E65253" w:rsidRPr="00E65253" w14:paraId="7C125E61" w14:textId="77777777" w:rsidTr="00E65253">
        <w:tc>
          <w:tcPr>
            <w:tcW w:w="1666" w:type="pct"/>
            <w:shd w:val="clear" w:color="auto" w:fill="auto"/>
          </w:tcPr>
          <w:p w14:paraId="74BA2155" w14:textId="77777777" w:rsidR="00E65253" w:rsidRPr="00E65253" w:rsidRDefault="00E65253" w:rsidP="007B4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(рейтинговой оценки)</w:t>
            </w:r>
          </w:p>
        </w:tc>
        <w:tc>
          <w:tcPr>
            <w:tcW w:w="1666" w:type="pct"/>
            <w:shd w:val="clear" w:color="auto" w:fill="auto"/>
          </w:tcPr>
          <w:p w14:paraId="239DADA5" w14:textId="77777777" w:rsidR="00E65253" w:rsidRPr="00E65253" w:rsidRDefault="00E65253" w:rsidP="007B4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зачета (стандартная)</w:t>
            </w:r>
          </w:p>
        </w:tc>
        <w:tc>
          <w:tcPr>
            <w:tcW w:w="1667" w:type="pct"/>
            <w:shd w:val="clear" w:color="auto" w:fill="auto"/>
          </w:tcPr>
          <w:p w14:paraId="731B5ED7" w14:textId="77777777" w:rsidR="00E65253" w:rsidRPr="00E65253" w:rsidRDefault="00E65253" w:rsidP="007B4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E65253" w:rsidRPr="00E65253" w14:paraId="1D8C5775" w14:textId="77777777" w:rsidTr="00E65253">
        <w:trPr>
          <w:trHeight w:val="2573"/>
        </w:trPr>
        <w:tc>
          <w:tcPr>
            <w:tcW w:w="1666" w:type="pct"/>
            <w:shd w:val="clear" w:color="auto" w:fill="auto"/>
          </w:tcPr>
          <w:p w14:paraId="67BBAE3D" w14:textId="77777777" w:rsidR="00E65253" w:rsidRPr="00E65253" w:rsidRDefault="00E65253" w:rsidP="007B4B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 балл и более</w:t>
            </w:r>
          </w:p>
        </w:tc>
        <w:tc>
          <w:tcPr>
            <w:tcW w:w="1666" w:type="pct"/>
            <w:shd w:val="clear" w:color="auto" w:fill="auto"/>
          </w:tcPr>
          <w:p w14:paraId="261855DE" w14:textId="77777777" w:rsidR="00E65253" w:rsidRPr="00E65253" w:rsidRDefault="00E65253" w:rsidP="007B4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1667" w:type="pct"/>
            <w:shd w:val="clear" w:color="auto" w:fill="auto"/>
          </w:tcPr>
          <w:p w14:paraId="0EA2FB38" w14:textId="11B5F14A" w:rsidR="00E65253" w:rsidRPr="00E65253" w:rsidRDefault="00E65253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«зачтено» выставляется </w:t>
            </w:r>
            <w:r w:rsidR="00116E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магистрант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E65253" w:rsidRPr="00E65253" w14:paraId="6313620F" w14:textId="77777777" w:rsidTr="00E65253">
        <w:tc>
          <w:tcPr>
            <w:tcW w:w="1666" w:type="pct"/>
            <w:shd w:val="clear" w:color="auto" w:fill="auto"/>
          </w:tcPr>
          <w:p w14:paraId="2C03DB41" w14:textId="77777777" w:rsidR="00E65253" w:rsidRPr="00E65253" w:rsidRDefault="00E65253" w:rsidP="007B4B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 баллов и менее</w:t>
            </w:r>
          </w:p>
        </w:tc>
        <w:tc>
          <w:tcPr>
            <w:tcW w:w="1666" w:type="pct"/>
            <w:shd w:val="clear" w:color="auto" w:fill="auto"/>
          </w:tcPr>
          <w:p w14:paraId="2AFF057C" w14:textId="77777777" w:rsidR="00E65253" w:rsidRPr="00E65253" w:rsidRDefault="00E65253" w:rsidP="007B4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«не зачтено»</w:t>
            </w:r>
          </w:p>
        </w:tc>
        <w:tc>
          <w:tcPr>
            <w:tcW w:w="1667" w:type="pct"/>
            <w:shd w:val="clear" w:color="auto" w:fill="auto"/>
          </w:tcPr>
          <w:p w14:paraId="14823AB8" w14:textId="3AA26E63" w:rsidR="00E65253" w:rsidRPr="00E65253" w:rsidRDefault="00E65253" w:rsidP="007B4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«не зачтено» выставляется </w:t>
            </w:r>
            <w:r w:rsidR="00116E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магистрант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 зачтено» ставится </w:t>
            </w:r>
            <w:r w:rsidR="00116E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магистрант</w:t>
            </w:r>
            <w:r w:rsidRPr="00E652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E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238FDF22" w14:textId="77777777" w:rsidR="00E65253" w:rsidRDefault="00E6525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C5924" w14:textId="77777777" w:rsidR="007D13EB" w:rsidRDefault="007D13EB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48F6D" w14:textId="18AA6DB9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C93">
        <w:rPr>
          <w:rFonts w:ascii="Times New Roman" w:hAnsi="Times New Roman" w:cs="Times New Roman"/>
          <w:sz w:val="28"/>
          <w:szCs w:val="28"/>
        </w:rPr>
        <w:t>Рекомендации по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работе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4C2EF7CD" w14:textId="50D471B1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 xml:space="preserve">тоятельной работы по дисциплине 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F46A96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14:paraId="40E55DF2" w14:textId="77777777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 xml:space="preserve">Следует обратить особое внимание на рекомендуемую научную литературу и </w:t>
      </w:r>
      <w:proofErr w:type="spellStart"/>
      <w:r>
        <w:rPr>
          <w:rFonts w:ascii="TimesNewRoman???????" w:hAnsi="TimesNewRoman???????" w:cs="TimesNewRoman???????"/>
          <w:sz w:val="28"/>
          <w:szCs w:val="28"/>
        </w:rPr>
        <w:t>учебно</w:t>
      </w:r>
      <w:proofErr w:type="spellEnd"/>
      <w:r>
        <w:rPr>
          <w:rFonts w:ascii="TimesNewRoman???????" w:hAnsi="TimesNewRoman???????" w:cs="TimesNewRoman???????"/>
          <w:sz w:val="28"/>
          <w:szCs w:val="28"/>
        </w:rPr>
        <w:t xml:space="preserve"> – методическое обеспечение дисциплины.</w:t>
      </w:r>
    </w:p>
    <w:p w14:paraId="3A51EB06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</w:t>
      </w:r>
      <w:proofErr w:type="spellStart"/>
      <w:r w:rsidRPr="008731F3">
        <w:rPr>
          <w:rFonts w:ascii="TimesNewRoman???????" w:hAnsi="TimesNewRoman???????" w:cs="TimesNewRoman???????"/>
          <w:sz w:val="28"/>
          <w:szCs w:val="28"/>
        </w:rPr>
        <w:t>т.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е.просмотреть</w:t>
      </w:r>
      <w:proofErr w:type="spellEnd"/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текст, выделяя его структурные единицы. При ознакомительном чтении закладками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>отмечаются те страницы, которые требуют более внимательного изучения.</w:t>
      </w:r>
    </w:p>
    <w:p w14:paraId="73B22469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Такое  чтение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14:paraId="142BCB2E" w14:textId="7F5457A5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Наилучший способ научиться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</w:t>
      </w:r>
      <w:r w:rsidR="00116E5B">
        <w:rPr>
          <w:rFonts w:ascii="TimesNewRoman???????" w:hAnsi="TimesNewRoman???????" w:cs="TimesNewRoman???????"/>
          <w:sz w:val="28"/>
          <w:szCs w:val="28"/>
        </w:rPr>
        <w:t>магистрант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14:paraId="6F1E6113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14:paraId="7B7F0D09" w14:textId="3577B967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</w:t>
      </w:r>
      <w:r w:rsidR="00116E5B">
        <w:rPr>
          <w:rFonts w:ascii="TimesNewRoman???????" w:hAnsi="TimesNewRoman???????" w:cs="TimesNewRoman???????"/>
          <w:sz w:val="28"/>
          <w:szCs w:val="28"/>
        </w:rPr>
        <w:t>магистрант</w:t>
      </w:r>
      <w:r w:rsidRPr="008731F3">
        <w:rPr>
          <w:rFonts w:ascii="TimesNewRoman???????" w:hAnsi="TimesNewRoman???????" w:cs="TimesNewRoman???????"/>
          <w:sz w:val="28"/>
          <w:szCs w:val="28"/>
        </w:rPr>
        <w:t>ам.</w:t>
      </w:r>
    </w:p>
    <w:p w14:paraId="54240B47" w14:textId="1B0CDF10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>Применяются следующие виды самостоятельной работы по дисциплине</w:t>
      </w:r>
      <w:r w:rsidR="00F46A96"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F46A96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амостоятельное изучение отдельных разделов дисциплины,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14:paraId="05D18A1F" w14:textId="0ACBB28B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="00E65253">
        <w:rPr>
          <w:rFonts w:ascii="Times New Roman" w:hAnsi="Times New Roman" w:cs="Times New Roman"/>
          <w:sz w:val="28"/>
          <w:szCs w:val="28"/>
        </w:rPr>
        <w:t>ов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14:paraId="52AC8D3E" w14:textId="1AC5CF01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</w:t>
      </w:r>
      <w:proofErr w:type="gramStart"/>
      <w:r w:rsidRPr="007D13EB">
        <w:rPr>
          <w:rFonts w:ascii="Times New Roman" w:hAnsi="Times New Roman" w:cs="Times New Roman"/>
          <w:sz w:val="28"/>
          <w:szCs w:val="28"/>
        </w:rPr>
        <w:t>них;  внимательно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прочитать рекомендованную литературу; составить краткие конспекты ответов (планы ответов). Формой итогового контроля знаний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ов выступает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>.</w:t>
      </w:r>
    </w:p>
    <w:p w14:paraId="40B37664" w14:textId="2D353862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по дисциплине </w:t>
      </w:r>
      <w:r w:rsidR="0008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08202C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08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13EB">
        <w:rPr>
          <w:rFonts w:ascii="Times New Roman" w:hAnsi="Times New Roman" w:cs="Times New Roman"/>
          <w:sz w:val="28"/>
          <w:szCs w:val="28"/>
        </w:rPr>
        <w:t xml:space="preserve"> необходимо начинать готовиться с первого занятия. В подготовку входит повторение пройденного материала. Для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 xml:space="preserve">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14:paraId="3FD19F43" w14:textId="3F11C781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Во время подготовки 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необходимо систематизировать всю совокупность знаний, полученных как по курсу дисциплины </w:t>
      </w:r>
      <w:r w:rsidR="0008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08202C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08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так </w:t>
      </w:r>
      <w:r w:rsidR="0008202C">
        <w:rPr>
          <w:rFonts w:ascii="Times New Roman" w:hAnsi="Times New Roman" w:cs="Times New Roman"/>
          <w:sz w:val="28"/>
          <w:szCs w:val="28"/>
        </w:rPr>
        <w:t>и по другим смежным дисциплинам.</w:t>
      </w:r>
    </w:p>
    <w:p w14:paraId="67D7AB5F" w14:textId="43D157B4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О степени готовности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а к </w:t>
      </w:r>
      <w:r w:rsidR="00E65253">
        <w:rPr>
          <w:rFonts w:ascii="Times New Roman" w:hAnsi="Times New Roman" w:cs="Times New Roman"/>
          <w:sz w:val="28"/>
          <w:szCs w:val="28"/>
        </w:rPr>
        <w:t>зачет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свидетельствует свободное владение терминологией дисциплины 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F46A96" w:rsidRP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F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знание известных российских </w:t>
      </w:r>
      <w:r w:rsidR="00E65253"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 w:rsidRPr="007D13EB">
        <w:rPr>
          <w:rFonts w:ascii="Times New Roman" w:hAnsi="Times New Roman" w:cs="Times New Roman"/>
          <w:sz w:val="28"/>
          <w:szCs w:val="28"/>
        </w:rPr>
        <w:t xml:space="preserve">специалистов в </w:t>
      </w:r>
      <w:r w:rsidR="0008202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D13EB">
        <w:rPr>
          <w:rFonts w:ascii="Times New Roman" w:hAnsi="Times New Roman" w:cs="Times New Roman"/>
          <w:sz w:val="28"/>
          <w:szCs w:val="28"/>
        </w:rPr>
        <w:t>области и их основных трудов, умение ориентироваться в основных дискуссионных вопросах дисциплины.</w:t>
      </w:r>
    </w:p>
    <w:p w14:paraId="57D65A24" w14:textId="77777777" w:rsidR="005111B9" w:rsidRDefault="005111B9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</w:p>
    <w:p w14:paraId="554CEFDE" w14:textId="77777777" w:rsidR="00795C93" w:rsidRDefault="009B7C0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14:paraId="039AFADC" w14:textId="77777777" w:rsidR="007D13EB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7D13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14:paraId="6B9669EA" w14:textId="350A5FBC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набираются на компьютере и высылаются в формате </w:t>
      </w:r>
      <w:r w:rsidR="00467643">
        <w:rPr>
          <w:rFonts w:ascii="Times New Roman" w:hAnsi="Times New Roman" w:cs="Times New Roman"/>
          <w:sz w:val="28"/>
          <w:szCs w:val="28"/>
        </w:rPr>
        <w:t>файла «</w:t>
      </w:r>
      <w:r w:rsidR="00467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7643"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а с обязательным указанием в теме письма </w:t>
      </w:r>
      <w:r w:rsidR="007D13EB">
        <w:rPr>
          <w:rFonts w:ascii="Times New Roman" w:hAnsi="Times New Roman" w:cs="Times New Roman"/>
          <w:sz w:val="28"/>
          <w:szCs w:val="28"/>
        </w:rPr>
        <w:t xml:space="preserve">названия раздела программы, по которому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="007D13EB">
        <w:rPr>
          <w:rFonts w:ascii="Times New Roman" w:hAnsi="Times New Roman" w:cs="Times New Roman"/>
          <w:sz w:val="28"/>
          <w:szCs w:val="28"/>
        </w:rPr>
        <w:t>ом было выполнено задание, а также номера группы.</w:t>
      </w:r>
    </w:p>
    <w:p w14:paraId="046A255B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14:paraId="7727C489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</w:p>
    <w:p w14:paraId="4BABA99D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</w:t>
      </w:r>
      <w:proofErr w:type="gramStart"/>
      <w:r w:rsidRPr="009B7C03">
        <w:rPr>
          <w:rFonts w:ascii="Times New Roman" w:hAnsi="Times New Roman" w:cs="Times New Roman"/>
          <w:sz w:val="28"/>
          <w:szCs w:val="28"/>
        </w:rPr>
        <w:t>меж-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дустрочный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14:paraId="1396D0F7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</w:p>
    <w:p w14:paraId="1BDB60E9" w14:textId="77777777" w:rsid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14:paraId="4A218191" w14:textId="77777777" w:rsidR="007D13EB" w:rsidRPr="007D13EB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14:paraId="027476FD" w14:textId="598EB4C6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95C93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B810C6" w:rsidRPr="00B810C6" w14:paraId="0F5C7323" w14:textId="77777777" w:rsidTr="00C5362C">
        <w:trPr>
          <w:cantSplit/>
          <w:trHeight w:val="20"/>
        </w:trPr>
        <w:tc>
          <w:tcPr>
            <w:tcW w:w="1364" w:type="dxa"/>
            <w:vAlign w:val="center"/>
          </w:tcPr>
          <w:p w14:paraId="2131D8D0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10575E9C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02D53F3F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49E80CAF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663B6346" w14:textId="77777777" w:rsidR="00B810C6" w:rsidRPr="00B810C6" w:rsidRDefault="00B810C6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B810C6" w:rsidRPr="00B810C6" w14:paraId="6E6BE193" w14:textId="77777777" w:rsidTr="00C5362C">
        <w:trPr>
          <w:cantSplit/>
          <w:trHeight w:val="20"/>
        </w:trPr>
        <w:tc>
          <w:tcPr>
            <w:tcW w:w="1364" w:type="dxa"/>
          </w:tcPr>
          <w:p w14:paraId="68B9BF1C" w14:textId="77777777" w:rsidR="00B810C6" w:rsidRPr="00B810C6" w:rsidRDefault="00B810C6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Высокий (зачтено)</w:t>
            </w:r>
          </w:p>
        </w:tc>
        <w:tc>
          <w:tcPr>
            <w:tcW w:w="4085" w:type="dxa"/>
          </w:tcPr>
          <w:p w14:paraId="38E57442" w14:textId="607252D6" w:rsidR="00B810C6" w:rsidRPr="00B810C6" w:rsidRDefault="00B810C6" w:rsidP="007B4B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 xml:space="preserve">оценка «зачтено» ставится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у, если: самостоятельная работа характеризуется смысловой цельностью, связностью и последовательностью изложения поставленной проблемы;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умеет выражать аргументированное мнение по сформулированной проблеме, точно определяя ее содержание и составляющие;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не только умеет изложить смысл прочитанной литературы, но и обладает навыками ее анализа;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владеет навыками самостоятельной исследовательской работы по теме исследования; самостоятельная работа основано на действующем законодательстве, не содержит фактических ошибок, связанных с пониманием проблемы; самостоятельная работа снабжено необходимым библиографическим аппаратом и оформлено с соблюдением требований ГОСТа к письменным работам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>ов.</w:t>
            </w:r>
          </w:p>
        </w:tc>
        <w:tc>
          <w:tcPr>
            <w:tcW w:w="1417" w:type="dxa"/>
          </w:tcPr>
          <w:p w14:paraId="55A9CEB5" w14:textId="77777777" w:rsidR="00B810C6" w:rsidRPr="00B810C6" w:rsidRDefault="00B810C6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8-15</w:t>
            </w:r>
          </w:p>
        </w:tc>
      </w:tr>
      <w:tr w:rsidR="00B810C6" w:rsidRPr="00B810C6" w14:paraId="3935AE22" w14:textId="77777777" w:rsidTr="00C5362C">
        <w:trPr>
          <w:cantSplit/>
          <w:trHeight w:val="20"/>
        </w:trPr>
        <w:tc>
          <w:tcPr>
            <w:tcW w:w="1364" w:type="dxa"/>
          </w:tcPr>
          <w:p w14:paraId="3BB9ACDA" w14:textId="77777777" w:rsidR="00B810C6" w:rsidRPr="00B810C6" w:rsidRDefault="00B810C6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lastRenderedPageBreak/>
              <w:t>Низкий (не зачтено)</w:t>
            </w:r>
          </w:p>
        </w:tc>
        <w:tc>
          <w:tcPr>
            <w:tcW w:w="4085" w:type="dxa"/>
          </w:tcPr>
          <w:p w14:paraId="5D290920" w14:textId="739D270E" w:rsidR="00B810C6" w:rsidRPr="00B810C6" w:rsidRDefault="00B810C6" w:rsidP="007B4B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 xml:space="preserve">оценка «не зачтено» ставится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>у, если: самостоятельная работа представляет собой пересказанный или полностью переписанный текст использованной литературы без ее анализа, авторского комментария; выделение проблем, пробелов, противоречий; не раскрыта структура и теоретические составляющие темы; использовано недействующее законодательство; допущено три или более трех ошибок в смысловом содержании раскрываемой проблемы, в оформлении самостоятельная работа.</w:t>
            </w:r>
          </w:p>
        </w:tc>
        <w:tc>
          <w:tcPr>
            <w:tcW w:w="1417" w:type="dxa"/>
          </w:tcPr>
          <w:p w14:paraId="0A4FF9FA" w14:textId="77777777" w:rsidR="00B810C6" w:rsidRPr="00B810C6" w:rsidRDefault="00B810C6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0-7</w:t>
            </w:r>
          </w:p>
        </w:tc>
      </w:tr>
    </w:tbl>
    <w:p w14:paraId="00065B60" w14:textId="77777777" w:rsidR="008731F3" w:rsidRP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EC2E58" w14:textId="77777777" w:rsidR="00EA00CC" w:rsidRDefault="007D13EB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95C9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14:paraId="39F41365" w14:textId="643453F2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Аттестация осуществляется посредством проведения мероприятий рейтинг-плана по курсу. Среди таких мероприятий:</w:t>
      </w:r>
    </w:p>
    <w:p w14:paraId="468550F7" w14:textId="77777777" w:rsidR="008C684D" w:rsidRDefault="008C684D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7022AE" w14:textId="328BAAB1" w:rsidR="0099221E" w:rsidRDefault="008C684D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кейс-задач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 по блокам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практических занятий </w:t>
      </w:r>
    </w:p>
    <w:p w14:paraId="7616EF15" w14:textId="3F6C339B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Посещение практических занятий</w:t>
      </w:r>
    </w:p>
    <w:p w14:paraId="3504A856" w14:textId="223EBAB3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Работа на практических занятиях, включая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индвидуальные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опросы, дискуссии, решение задач и представление докладов </w:t>
      </w:r>
      <w:r w:rsidR="006E4F46">
        <w:rPr>
          <w:rFonts w:ascii="Times New Roman" w:hAnsi="Times New Roman"/>
          <w:color w:val="000000"/>
          <w:sz w:val="28"/>
          <w:szCs w:val="28"/>
        </w:rPr>
        <w:t xml:space="preserve">(презентаций) </w:t>
      </w:r>
      <w:r>
        <w:rPr>
          <w:rFonts w:ascii="Times New Roman" w:hAnsi="Times New Roman"/>
          <w:color w:val="000000"/>
          <w:sz w:val="28"/>
          <w:szCs w:val="28"/>
        </w:rPr>
        <w:t>по плану занятий</w:t>
      </w:r>
      <w:r w:rsidR="006E4F46">
        <w:rPr>
          <w:rFonts w:ascii="Times New Roman" w:hAnsi="Times New Roman"/>
          <w:color w:val="000000"/>
          <w:sz w:val="28"/>
          <w:szCs w:val="28"/>
        </w:rPr>
        <w:t>.</w:t>
      </w:r>
    </w:p>
    <w:p w14:paraId="23D61A38" w14:textId="67B8AD7C" w:rsidR="002C663E" w:rsidRDefault="002C663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E45167" w14:textId="57AB3513" w:rsidR="002C663E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практических занятий преподавателем оцениваются устные ответы на индивидуальный опрос по теме практического занятия, а также дискуссионная активность </w:t>
      </w:r>
      <w:r w:rsidR="00116E5B">
        <w:rPr>
          <w:rFonts w:ascii="Times New Roman" w:hAnsi="Times New Roman"/>
          <w:color w:val="000000"/>
          <w:sz w:val="28"/>
          <w:szCs w:val="28"/>
        </w:rPr>
        <w:t>магистрант</w:t>
      </w:r>
      <w:r>
        <w:rPr>
          <w:rFonts w:ascii="Times New Roman" w:hAnsi="Times New Roman"/>
          <w:color w:val="000000"/>
          <w:sz w:val="28"/>
          <w:szCs w:val="28"/>
        </w:rPr>
        <w:t xml:space="preserve">а. Решающее значение для оценки работы на практическом занятии является ответ </w:t>
      </w:r>
      <w:r w:rsidR="00116E5B">
        <w:rPr>
          <w:rFonts w:ascii="Times New Roman" w:hAnsi="Times New Roman"/>
          <w:color w:val="000000"/>
          <w:sz w:val="28"/>
          <w:szCs w:val="28"/>
        </w:rPr>
        <w:t>магистрант</w:t>
      </w:r>
      <w:r>
        <w:rPr>
          <w:rFonts w:ascii="Times New Roman" w:hAnsi="Times New Roman"/>
          <w:color w:val="000000"/>
          <w:sz w:val="28"/>
          <w:szCs w:val="28"/>
        </w:rPr>
        <w:t xml:space="preserve">а на контрольные вопросы занятия в его личной записной книжке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Teams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курсу </w:t>
      </w:r>
      <w:r w:rsidR="00F46A96">
        <w:rPr>
          <w:rFonts w:ascii="Times New Roman" w:hAnsi="Times New Roman"/>
          <w:color w:val="000000"/>
          <w:sz w:val="28"/>
          <w:szCs w:val="28"/>
          <w:lang w:eastAsia="ru-RU"/>
        </w:rPr>
        <w:t>«З</w:t>
      </w:r>
      <w:r w:rsidR="00F46A96" w:rsidRPr="00F46A96">
        <w:rPr>
          <w:rFonts w:ascii="Times New Roman" w:hAnsi="Times New Roman"/>
          <w:color w:val="000000"/>
          <w:sz w:val="28"/>
          <w:szCs w:val="28"/>
          <w:lang w:eastAsia="ru-RU"/>
        </w:rPr>
        <w:t>ащита прав и свобод личности в европейском суде по правам человека</w:t>
      </w:r>
      <w:r w:rsidR="00F46A9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14:paraId="007E8C0B" w14:textId="55A2105C" w:rsidR="00E41731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FA7537" w14:textId="649FB750" w:rsidR="008C684D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НАБОР </w:t>
      </w:r>
      <w:r w:rsidR="008C684D">
        <w:rPr>
          <w:rFonts w:ascii="Times New Roman" w:hAnsi="Times New Roman"/>
          <w:color w:val="000000"/>
          <w:sz w:val="28"/>
          <w:szCs w:val="28"/>
        </w:rPr>
        <w:t>КЕЙС-ЗАДАЧ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ПО ЛЕКЦИОННЫМ ТЕМАМ (темы </w:t>
      </w:r>
      <w:r w:rsidR="008C684D">
        <w:rPr>
          <w:rFonts w:ascii="Times New Roman" w:hAnsi="Times New Roman"/>
          <w:color w:val="000000"/>
          <w:sz w:val="28"/>
          <w:szCs w:val="28"/>
        </w:rPr>
        <w:t>5-6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17E2F730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>Задача 1.</w:t>
      </w:r>
    </w:p>
    <w:p w14:paraId="7931AF45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борьбы с ИРА (Ирландская республиканская армия) власти Северной Ирландии с августа 1971 г. по декабрь 1975 г. ввели в действие ряд актов, допускавших внесудебные аресты, задержание и интернирование. </w:t>
      </w:r>
    </w:p>
    <w:p w14:paraId="021DEB2C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Режим обращения с арестованными предусматривал, в частности, применение следующих методов для дезориентации («лишения сенсорного восприятия»): </w:t>
      </w:r>
    </w:p>
    <w:p w14:paraId="50D3A943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стояние у стены в течение нескольких часов в распластанном положении; </w:t>
      </w:r>
    </w:p>
    <w:p w14:paraId="6311449C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надевание капюшонов, которые снимали только во время допросов; </w:t>
      </w:r>
    </w:p>
    <w:p w14:paraId="2881FA47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шумовое воздействие — содержание до допросов в помещении при постоянном и громком звуке; </w:t>
      </w:r>
    </w:p>
    <w:p w14:paraId="1D6B34F6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лишение сна ожидавших допросы; </w:t>
      </w:r>
    </w:p>
    <w:p w14:paraId="34DB7990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лишение пищи и воды непосредственно перед допросами. </w:t>
      </w:r>
    </w:p>
    <w:p w14:paraId="62D36BFE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>Имело ли место нарушение ст. 3 Конвенции 1950 г. («Никто не должен подвергаться пыткам или бесчеловечным, или унижающим достоинство обращению или наказанию»)?</w:t>
      </w:r>
    </w:p>
    <w:p w14:paraId="63E2D194" w14:textId="77777777" w:rsidR="008C684D" w:rsidRPr="008C684D" w:rsidRDefault="008C684D" w:rsidP="007B4B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решении задачи учтите следующие обстоятельства. </w:t>
      </w:r>
    </w:p>
    <w:p w14:paraId="0F8F0099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этих методов помогло выявить 700 членов ИРА. Использование этих методов не вызывало </w:t>
      </w: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телесных повреждений кроме потери веса и острых психических симптомов у некоторых заключенных. Эти меры предпринимались с целью разоблачения террористических актов, повлекших в общей сложности смерть более 1100 человек.</w:t>
      </w:r>
    </w:p>
    <w:p w14:paraId="7C169B49" w14:textId="77777777" w:rsidR="008C684D" w:rsidRPr="008C684D" w:rsidRDefault="008C684D" w:rsidP="007B4BF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503815" w14:textId="77777777" w:rsidR="008C684D" w:rsidRPr="008C684D" w:rsidRDefault="008C684D" w:rsidP="007B4BF7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2. </w:t>
      </w:r>
    </w:p>
    <w:p w14:paraId="42843B25" w14:textId="77777777" w:rsidR="008C684D" w:rsidRPr="008C684D" w:rsidRDefault="008C684D" w:rsidP="007B4BF7">
      <w:pPr>
        <w:spacing w:before="240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апреля 1998 г. своим распоряжением Президент Российской Федерации с учетом изданного им же в 1997 г. указа «О мероприятиях, связанных с проведением года прав человека в Российской Федерации» поручил Министерству иностранных дел России и Комиссии по правам человека при Президенте РФ совместно с заинтересованными органами исполнительной власти подготовить доклад о прогрессе, достигнутом Россией в осуществление положений Всеобщей декларации прав человека, принятой Генеральной Ассамблеей ООН 10 декабря 1948 г., а также положений Венской декларации и Программы действий, принятых Всемирной конференцией по правам человека в 1993 г. Данный доклад предназначается для представления </w:t>
      </w: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очередной 53-й сессии Генеральной Ассамблеи ООН в рамках празднования юбилея - 50-летия принятия Всеобщей декларации прав человека.</w:t>
      </w:r>
    </w:p>
    <w:p w14:paraId="65DDD926" w14:textId="77777777" w:rsidR="008C684D" w:rsidRPr="008C684D" w:rsidRDefault="008C684D" w:rsidP="007B4BF7">
      <w:pPr>
        <w:spacing w:before="240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выводы могут быть сделаны по результатам сравнительного анализа положений вышеупомянутых международно-правовых актов, а также Международного пакта о правах человека от 16 декабря 1966 г.? </w:t>
      </w:r>
    </w:p>
    <w:p w14:paraId="0AE0776D" w14:textId="77777777" w:rsidR="008C684D" w:rsidRPr="008C684D" w:rsidRDefault="008C684D" w:rsidP="007B4BF7">
      <w:pPr>
        <w:spacing w:before="240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конкретные предложения по тексту проекта доклада о прогрессе в области прав человека, достигнутого в России, могут быть вами сделаны на базе изученного нормативного материала?</w:t>
      </w:r>
    </w:p>
    <w:p w14:paraId="6052444C" w14:textId="77777777" w:rsidR="008C684D" w:rsidRPr="008C684D" w:rsidRDefault="008C684D" w:rsidP="007B4BF7">
      <w:pPr>
        <w:spacing w:before="240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3. </w:t>
      </w:r>
    </w:p>
    <w:p w14:paraId="4F12FE30" w14:textId="77777777" w:rsidR="008C684D" w:rsidRPr="008C684D" w:rsidRDefault="008C684D" w:rsidP="007B4BF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8 марта 1998 г. в столице Латвийской Республики г. Риге по отношению к участникам митинга протеста - представителям 700-тысячной группы русскоязычного населения, постоянно проживающего в этой стране, с санкции либо по прямому указанию местных властей была осуществлена силовая акция - разгон, сопровождавшаяся </w:t>
      </w: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избиением манифестантов, в основном лиц пенсионного возраста. В связи с этим обе палаты Федерального Собрания Российской Федерации - Государственная дума и Совет Федерации - опубликовали заявления, в которых имевшие место инциденты характеризуются как произвол, насилие, грубое нарушение прав человека, целенаправленное ущемление прав российских соотечественников, откровенное проявление дискриминационной политики правящих кругов Латвии.</w:t>
      </w:r>
    </w:p>
    <w:p w14:paraId="26AE4477" w14:textId="77777777" w:rsidR="008C684D" w:rsidRPr="008C684D" w:rsidRDefault="008C684D" w:rsidP="007B4BF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постановлениях подчеркивается, что оба инцидента не могут быть оправданы с точки зрения общепризнанных принципов международного права, что они свидетельствуют о нарушении законодательством Латвийской Республики конкретных положений Всеобщей декларации прав человека, Международных пактов и правах человека, а также применимых актов Совета Европы.</w:t>
      </w:r>
    </w:p>
    <w:p w14:paraId="223126FB" w14:textId="1960A6BD" w:rsidR="008C684D" w:rsidRPr="008C684D" w:rsidRDefault="008C684D" w:rsidP="007B4BF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юридическая аргументация обвинительных тезисов, содержащихся в упомянутых постановлениях Федерального Собрания, может быть дана с учетом </w:t>
      </w:r>
      <w:r w:rsidRPr="008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положений применимых многосторонних международно-правовых актов?</w:t>
      </w:r>
    </w:p>
    <w:p w14:paraId="4AC5C880" w14:textId="20A9AE78" w:rsidR="006B67A0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72625" w14:textId="0C6B9D26" w:rsid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</w:t>
      </w:r>
      <w:r w:rsidR="008C684D">
        <w:rPr>
          <w:rFonts w:ascii="Times New Roman" w:hAnsi="Times New Roman"/>
          <w:b/>
          <w:i/>
          <w:color w:val="000000"/>
          <w:sz w:val="28"/>
          <w:szCs w:val="28"/>
        </w:rPr>
        <w:t>кейс-задачи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7D2C0C9A" w14:textId="1DEC6117" w:rsid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CD5207" w:rsidRPr="005B0ED9" w14:paraId="0262E981" w14:textId="77777777" w:rsidTr="00C5362C">
        <w:trPr>
          <w:cantSplit/>
          <w:trHeight w:val="20"/>
        </w:trPr>
        <w:tc>
          <w:tcPr>
            <w:tcW w:w="1364" w:type="dxa"/>
            <w:vAlign w:val="center"/>
          </w:tcPr>
          <w:p w14:paraId="726F3AEB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303438DE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5E765AEA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7D8A9AAC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495CA641" w14:textId="77777777" w:rsidR="00CD5207" w:rsidRPr="005B0ED9" w:rsidRDefault="00CD5207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D5207" w:rsidRPr="005B0ED9" w14:paraId="0F4334B4" w14:textId="77777777" w:rsidTr="00C5362C">
        <w:trPr>
          <w:cantSplit/>
          <w:trHeight w:val="20"/>
        </w:trPr>
        <w:tc>
          <w:tcPr>
            <w:tcW w:w="1364" w:type="dxa"/>
          </w:tcPr>
          <w:p w14:paraId="27A49DD5" w14:textId="77777777" w:rsidR="00CD5207" w:rsidRPr="005B0ED9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7147AF0C" w14:textId="2D35908A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элементы задачи проанализированы, каждому дана соответствующая правовая оценка. Предложенное решение обосновано с учетом всех необходимых факторов. Магистрант правильно оперирует терминами и понятиями международного права прав человека. Решение задачи демонстрирует высокий уровень абстрактного мышления, использованы доктринальные конструкции. Представлены несколько точек зрения на проблему. Ошибки отсутствуют.</w:t>
            </w:r>
          </w:p>
        </w:tc>
        <w:tc>
          <w:tcPr>
            <w:tcW w:w="1417" w:type="dxa"/>
          </w:tcPr>
          <w:p w14:paraId="661358D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D5207" w:rsidRPr="005B0ED9" w14:paraId="2E067F1C" w14:textId="77777777" w:rsidTr="00C5362C">
        <w:trPr>
          <w:cantSplit/>
          <w:trHeight w:val="20"/>
        </w:trPr>
        <w:tc>
          <w:tcPr>
            <w:tcW w:w="1364" w:type="dxa"/>
          </w:tcPr>
          <w:p w14:paraId="20498AA6" w14:textId="77777777" w:rsidR="00CD5207" w:rsidRPr="00524431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14:paraId="4058D10E" w14:textId="5111C579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проанализированы, каждому дана соответствующая правовая оценка. Предложенное решение обосновано. Магистрант правильно оперирует терминами и понятиями международного права прав человека. Решение задачи демонстрирует средний уровень абстрактного мышления, упомянуты существующие доктринальные идеи по выявленной проблеме. Представлены несколько точек зрения на проблему. Ошибки незначительны и не влияют на общую правильность решения.</w:t>
            </w:r>
          </w:p>
        </w:tc>
        <w:tc>
          <w:tcPr>
            <w:tcW w:w="1417" w:type="dxa"/>
          </w:tcPr>
          <w:p w14:paraId="2A58DC4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D5207" w:rsidRPr="005B0ED9" w14:paraId="5A9880FF" w14:textId="77777777" w:rsidTr="00C5362C">
        <w:trPr>
          <w:cantSplit/>
          <w:trHeight w:val="20"/>
        </w:trPr>
        <w:tc>
          <w:tcPr>
            <w:tcW w:w="1364" w:type="dxa"/>
          </w:tcPr>
          <w:p w14:paraId="4A471250" w14:textId="77777777" w:rsidR="00CD5207" w:rsidRPr="00524431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2396694C" w14:textId="7CA6BA3C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проанализированы,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большинству из них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дана соответствующая правовая оценка. Предлож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енное решение обосновано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Магистрант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правильно оперирует терминами и понятиями международного права прав человека. Решение задачи демонстрирует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уровень абс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трактного мышления,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доктринальные конструкции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 xml:space="preserve"> не упомянуты. Представлена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одна точ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зрения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на проблему. Ошибки присутствуют и негативно влияют на отдельные элементы решения.</w:t>
            </w:r>
          </w:p>
        </w:tc>
        <w:tc>
          <w:tcPr>
            <w:tcW w:w="1417" w:type="dxa"/>
          </w:tcPr>
          <w:p w14:paraId="5C52411B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D5207" w:rsidRPr="005B0ED9" w14:paraId="1955401B" w14:textId="77777777" w:rsidTr="00C5362C">
        <w:trPr>
          <w:cantSplit/>
          <w:trHeight w:val="20"/>
        </w:trPr>
        <w:tc>
          <w:tcPr>
            <w:tcW w:w="1364" w:type="dxa"/>
          </w:tcPr>
          <w:p w14:paraId="2799AED3" w14:textId="77777777" w:rsidR="00CD5207" w:rsidRPr="005B0ED9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14:paraId="4DD4959D" w14:textId="54C2FA9D" w:rsidR="00CD5207" w:rsidRPr="005B0ED9" w:rsidRDefault="00695BAA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не проанализированы, соответствующая правовая оценка им не дана. Предложенное решение не обосновано. Магистрант неправильно оперирует терминами и понятиями международного права прав человека. Решение задачи демонстрирует низкий уровень абстрактного мышления, доктринальные конструкции не упомянуты. Представлена одна точка зрения на проблему. Ошибки присутствуют и препятствуют успешному решению задачи.</w:t>
            </w:r>
          </w:p>
        </w:tc>
        <w:tc>
          <w:tcPr>
            <w:tcW w:w="1417" w:type="dxa"/>
          </w:tcPr>
          <w:p w14:paraId="6F7C946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10556DA0" w14:textId="77777777" w:rsidR="00CD5207" w:rsidRP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14:paraId="0CAD1ACF" w14:textId="77777777" w:rsidR="006B67A0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5A8FC5" w14:textId="2724C3DF" w:rsidR="00E41731" w:rsidRDefault="006E4F46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</w:t>
      </w:r>
      <w:r w:rsidR="00E41731">
        <w:rPr>
          <w:rFonts w:ascii="Times New Roman" w:hAnsi="Times New Roman"/>
          <w:color w:val="000000"/>
          <w:sz w:val="28"/>
          <w:szCs w:val="28"/>
        </w:rPr>
        <w:t>ПЕРЕЧЕНЬ КОНТРОЛЬНЫХ ВОПРОСОВ ПО ПРАКТИЧЕСКИМ ЗАНЯТИЯМ</w:t>
      </w:r>
      <w:r>
        <w:rPr>
          <w:rFonts w:ascii="Times New Roman" w:hAnsi="Times New Roman"/>
          <w:color w:val="000000"/>
          <w:sz w:val="28"/>
          <w:szCs w:val="28"/>
        </w:rPr>
        <w:t xml:space="preserve"> (Занятия 1-2)</w:t>
      </w:r>
      <w:r w:rsidR="00E41731">
        <w:rPr>
          <w:rFonts w:ascii="Times New Roman" w:hAnsi="Times New Roman"/>
          <w:color w:val="000000"/>
          <w:sz w:val="28"/>
          <w:szCs w:val="28"/>
        </w:rPr>
        <w:t>:</w:t>
      </w:r>
    </w:p>
    <w:p w14:paraId="1DD91737" w14:textId="2C5C5214" w:rsidR="00E41731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358A69" w14:textId="3158A8AC" w:rsidR="00FE30EB" w:rsidRPr="00FE30EB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Занятие 1.</w:t>
      </w:r>
    </w:p>
    <w:p w14:paraId="38EA0C84" w14:textId="495F48D8" w:rsidR="007B4BF7" w:rsidRPr="001037EB" w:rsidRDefault="007B4BF7" w:rsidP="007B4BF7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выделяются основные этапы развития Совета Европы?</w:t>
      </w:r>
      <w:r w:rsidRPr="001037EB">
        <w:rPr>
          <w:sz w:val="28"/>
          <w:szCs w:val="28"/>
        </w:rPr>
        <w:t xml:space="preserve"> </w:t>
      </w:r>
      <w:r>
        <w:rPr>
          <w:sz w:val="28"/>
          <w:szCs w:val="28"/>
        </w:rPr>
        <w:t>Дайте их историко-правовую характеристику.</w:t>
      </w:r>
    </w:p>
    <w:p w14:paraId="05EEF9C0" w14:textId="3A95752B" w:rsidR="007B4BF7" w:rsidRPr="001037EB" w:rsidRDefault="007B4BF7" w:rsidP="007B4BF7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ц</w:t>
      </w:r>
      <w:r w:rsidRPr="001037EB">
        <w:rPr>
          <w:sz w:val="28"/>
          <w:szCs w:val="28"/>
        </w:rPr>
        <w:t xml:space="preserve">ели, </w:t>
      </w:r>
      <w:r>
        <w:rPr>
          <w:sz w:val="28"/>
          <w:szCs w:val="28"/>
        </w:rPr>
        <w:t>задачи и принципы Совета Европы?</w:t>
      </w:r>
      <w:r w:rsidRPr="001037EB">
        <w:rPr>
          <w:sz w:val="28"/>
          <w:szCs w:val="28"/>
        </w:rPr>
        <w:t xml:space="preserve"> </w:t>
      </w:r>
    </w:p>
    <w:p w14:paraId="3BEFED67" w14:textId="6865221E" w:rsidR="007B4BF7" w:rsidRPr="001037EB" w:rsidRDefault="007B4BF7" w:rsidP="007B4BF7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 правовую природу</w:t>
      </w:r>
      <w:r w:rsidRPr="001037EB">
        <w:rPr>
          <w:sz w:val="28"/>
          <w:szCs w:val="28"/>
        </w:rPr>
        <w:t xml:space="preserve"> учредительных документов</w:t>
      </w:r>
      <w:r>
        <w:rPr>
          <w:sz w:val="28"/>
          <w:szCs w:val="28"/>
        </w:rPr>
        <w:t xml:space="preserve"> Совета Европы</w:t>
      </w:r>
      <w:r w:rsidRPr="001037EB">
        <w:rPr>
          <w:sz w:val="28"/>
          <w:szCs w:val="28"/>
        </w:rPr>
        <w:t xml:space="preserve">. </w:t>
      </w:r>
    </w:p>
    <w:p w14:paraId="7E735A29" w14:textId="3CE0DB13" w:rsidR="007B4BF7" w:rsidRPr="001037EB" w:rsidRDefault="007B4BF7" w:rsidP="007B4BF7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Какова ю</w:t>
      </w:r>
      <w:r w:rsidRPr="001037EB">
        <w:rPr>
          <w:sz w:val="28"/>
          <w:szCs w:val="28"/>
        </w:rPr>
        <w:t>р</w:t>
      </w:r>
      <w:r>
        <w:rPr>
          <w:sz w:val="28"/>
          <w:szCs w:val="28"/>
        </w:rPr>
        <w:t>идическая природа Совета Европы?</w:t>
      </w:r>
    </w:p>
    <w:p w14:paraId="5F0D03FE" w14:textId="77777777" w:rsidR="00FE30EB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451EC2" w14:textId="314BA9F9" w:rsidR="006E4F46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2. </w:t>
      </w:r>
    </w:p>
    <w:p w14:paraId="30A6CA9E" w14:textId="1049D9BE" w:rsidR="007B4BF7" w:rsidRDefault="007B4BF7" w:rsidP="007B4BF7">
      <w:pPr>
        <w:pStyle w:val="a6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организационная структура Совета Европы? Каковы порядок формирования и функции уставных органов Совета Европы?</w:t>
      </w:r>
    </w:p>
    <w:p w14:paraId="09B7DEC0" w14:textId="7C331188" w:rsidR="007B4BF7" w:rsidRDefault="007B4BF7" w:rsidP="007B4BF7">
      <w:pPr>
        <w:pStyle w:val="a6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специальные органы Совета Европы. В соответствии с какими соглашениями они учреждены? Каковы функции этих органов? </w:t>
      </w:r>
    </w:p>
    <w:p w14:paraId="6DE92CEF" w14:textId="3214B573" w:rsidR="007B4BF7" w:rsidRDefault="007B4BF7" w:rsidP="007B4BF7">
      <w:pPr>
        <w:pStyle w:val="a6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основные направления деятельности Совета Европы? Какие мероприятия предпринимает Совет Европы в этих направлениях? </w:t>
      </w:r>
    </w:p>
    <w:p w14:paraId="256DCE14" w14:textId="1A1715DB" w:rsidR="007B4BF7" w:rsidRPr="001037EB" w:rsidRDefault="007B4BF7" w:rsidP="007B4BF7">
      <w:pPr>
        <w:pStyle w:val="a6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место Совета Европы в системе международного европейского сотрудничества? </w:t>
      </w:r>
    </w:p>
    <w:p w14:paraId="63AD5966" w14:textId="487B00A7" w:rsidR="005B0ED9" w:rsidRDefault="005B0ED9" w:rsidP="007B4BF7">
      <w:pPr>
        <w:pStyle w:val="1"/>
        <w:spacing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C4B86A8" w14:textId="325FAA33" w:rsidR="005B0ED9" w:rsidRPr="005B0ED9" w:rsidRDefault="005B0ED9" w:rsidP="007B4BF7">
      <w:pPr>
        <w:pStyle w:val="1"/>
        <w:spacing w:line="360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</w:t>
      </w:r>
      <w:r w:rsidR="006E4F46">
        <w:rPr>
          <w:rFonts w:ascii="Times New Roman" w:hAnsi="Times New Roman"/>
          <w:b/>
          <w:i/>
          <w:color w:val="000000"/>
          <w:sz w:val="28"/>
          <w:szCs w:val="28"/>
        </w:rPr>
        <w:t>ответов на контрольные вопросы практического занятия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5B0ED9" w:rsidRPr="005B0ED9" w14:paraId="1BD315EE" w14:textId="77777777" w:rsidTr="005B0ED9">
        <w:trPr>
          <w:cantSplit/>
          <w:trHeight w:val="20"/>
        </w:trPr>
        <w:tc>
          <w:tcPr>
            <w:tcW w:w="1364" w:type="dxa"/>
            <w:vAlign w:val="center"/>
          </w:tcPr>
          <w:p w14:paraId="4879A463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14:paraId="7DA43D22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20CA3305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08140F6D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04A07C74" w14:textId="77777777" w:rsidR="005B0ED9" w:rsidRPr="005B0ED9" w:rsidRDefault="005B0ED9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5B0ED9" w:rsidRPr="005B0ED9" w14:paraId="12F61521" w14:textId="77777777" w:rsidTr="005B0ED9">
        <w:trPr>
          <w:cantSplit/>
          <w:trHeight w:val="20"/>
        </w:trPr>
        <w:tc>
          <w:tcPr>
            <w:tcW w:w="1364" w:type="dxa"/>
          </w:tcPr>
          <w:p w14:paraId="0BFD1040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066510FD" w14:textId="2BB5DB5B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системные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 и способность быстро реагировать на уточняющие вопросы</w:t>
            </w:r>
          </w:p>
        </w:tc>
        <w:tc>
          <w:tcPr>
            <w:tcW w:w="1417" w:type="dxa"/>
          </w:tcPr>
          <w:p w14:paraId="6E49740D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5B0ED9" w:rsidRPr="005B0ED9" w14:paraId="0ECE8089" w14:textId="77777777" w:rsidTr="005B0ED9">
        <w:trPr>
          <w:cantSplit/>
          <w:trHeight w:val="20"/>
        </w:trPr>
        <w:tc>
          <w:tcPr>
            <w:tcW w:w="1364" w:type="dxa"/>
          </w:tcPr>
          <w:p w14:paraId="059556F4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14:paraId="4D357873" w14:textId="5991E08A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прочные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речью, но при этом делает несущественные ошибки, которые потом быстро исправляет самостоятельно или при незначительной коррекции преподавателем</w:t>
            </w:r>
          </w:p>
        </w:tc>
        <w:tc>
          <w:tcPr>
            <w:tcW w:w="1417" w:type="dxa"/>
          </w:tcPr>
          <w:p w14:paraId="175ABB42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5B0ED9" w:rsidRPr="005B0ED9" w14:paraId="2BE64954" w14:textId="77777777" w:rsidTr="005B0ED9">
        <w:trPr>
          <w:cantSplit/>
          <w:trHeight w:val="20"/>
        </w:trPr>
        <w:tc>
          <w:tcPr>
            <w:tcW w:w="1364" w:type="dxa"/>
          </w:tcPr>
          <w:p w14:paraId="2325CC08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14:paraId="7C111496" w14:textId="176700B7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неглубокие теоретические знания, проявляет слабо сформированные навыки анализа явлений и процессов, недостаточное умение делать аргументированные выводы и приводить примеры, показывает недостаточно свободное владение монологической речью, терминологией, логичностью и последовательностью изложения, делает ошибки, которые может исправить только при коррекции преподавателем</w:t>
            </w:r>
          </w:p>
        </w:tc>
        <w:tc>
          <w:tcPr>
            <w:tcW w:w="1417" w:type="dxa"/>
          </w:tcPr>
          <w:p w14:paraId="364FBBD9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5B0ED9" w:rsidRPr="005B0ED9" w14:paraId="4BA920B8" w14:textId="77777777" w:rsidTr="005B0ED9">
        <w:trPr>
          <w:cantSplit/>
          <w:trHeight w:val="20"/>
        </w:trPr>
        <w:tc>
          <w:tcPr>
            <w:tcW w:w="1364" w:type="dxa"/>
          </w:tcPr>
          <w:p w14:paraId="3C97D8A8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14:paraId="285F8744" w14:textId="5C205EED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C12B00" w:rsidRPr="00C12B00">
              <w:rPr>
                <w:rFonts w:ascii="Times New Roman" w:hAnsi="Times New Roman" w:cs="Times New Roman"/>
                <w:color w:val="000000"/>
                <w:sz w:val="20"/>
              </w:rPr>
              <w:t xml:space="preserve"> отказывается от ответа или демонстрирует незнание теоретических основ предмета, несформированные навыки анализа явлений и процессов,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 даже при коррекции преподавателем</w:t>
            </w:r>
          </w:p>
        </w:tc>
        <w:tc>
          <w:tcPr>
            <w:tcW w:w="1417" w:type="dxa"/>
          </w:tcPr>
          <w:p w14:paraId="73D4F432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325904BE" w14:textId="77777777" w:rsidR="005B0ED9" w:rsidRPr="001E6F3E" w:rsidRDefault="005B0ED9" w:rsidP="007B4BF7">
      <w:pPr>
        <w:pStyle w:val="1"/>
        <w:spacing w:line="360" w:lineRule="auto"/>
        <w:ind w:left="92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C17B4F5" w14:textId="77777777" w:rsidR="00586CF4" w:rsidRDefault="00586CF4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5485DCDD" w14:textId="77777777" w:rsidR="00EA00CC" w:rsidRPr="00EA00CC" w:rsidRDefault="00EA00CC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AA47B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" w15:restartNumberingAfterBreak="0">
    <w:nsid w:val="05E669B6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A5F174C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A84235D"/>
    <w:multiLevelType w:val="hybridMultilevel"/>
    <w:tmpl w:val="CA66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A93F0F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7" w15:restartNumberingAfterBreak="0">
    <w:nsid w:val="15E410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8" w15:restartNumberingAfterBreak="0">
    <w:nsid w:val="29C7653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9" w15:restartNumberingAfterBreak="0">
    <w:nsid w:val="2B58063E"/>
    <w:multiLevelType w:val="hybridMultilevel"/>
    <w:tmpl w:val="7312032A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2CAE387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1" w15:restartNumberingAfterBreak="0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FF5FF6"/>
    <w:multiLevelType w:val="hybridMultilevel"/>
    <w:tmpl w:val="5B8218E8"/>
    <w:lvl w:ilvl="0" w:tplc="BC5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3D565F91"/>
    <w:multiLevelType w:val="hybridMultilevel"/>
    <w:tmpl w:val="29D2B72E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464B6AEE"/>
    <w:multiLevelType w:val="hybridMultilevel"/>
    <w:tmpl w:val="7312032A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46B608EE"/>
    <w:multiLevelType w:val="hybridMultilevel"/>
    <w:tmpl w:val="7472CC0E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50E6"/>
    <w:multiLevelType w:val="hybridMultilevel"/>
    <w:tmpl w:val="BF0E10C4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4EA3072F"/>
    <w:multiLevelType w:val="hybridMultilevel"/>
    <w:tmpl w:val="7472CC0E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D7F0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0" w15:restartNumberingAfterBreak="0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9F68EB"/>
    <w:multiLevelType w:val="hybridMultilevel"/>
    <w:tmpl w:val="96F234EA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5DF4186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3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9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11"/>
  </w:num>
  <w:num w:numId="5">
    <w:abstractNumId w:val="20"/>
  </w:num>
  <w:num w:numId="6">
    <w:abstractNumId w:val="25"/>
  </w:num>
  <w:num w:numId="7">
    <w:abstractNumId w:val="1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 w:numId="14">
    <w:abstractNumId w:val="6"/>
  </w:num>
  <w:num w:numId="15">
    <w:abstractNumId w:val="19"/>
  </w:num>
  <w:num w:numId="16">
    <w:abstractNumId w:val="3"/>
  </w:num>
  <w:num w:numId="17">
    <w:abstractNumId w:val="22"/>
  </w:num>
  <w:num w:numId="18">
    <w:abstractNumId w:val="26"/>
  </w:num>
  <w:num w:numId="19">
    <w:abstractNumId w:val="2"/>
  </w:num>
  <w:num w:numId="20">
    <w:abstractNumId w:val="18"/>
  </w:num>
  <w:num w:numId="21">
    <w:abstractNumId w:val="9"/>
  </w:num>
  <w:num w:numId="22">
    <w:abstractNumId w:val="13"/>
  </w:num>
  <w:num w:numId="23">
    <w:abstractNumId w:val="17"/>
  </w:num>
  <w:num w:numId="24">
    <w:abstractNumId w:val="21"/>
  </w:num>
  <w:num w:numId="25">
    <w:abstractNumId w:val="14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D2"/>
    <w:rsid w:val="00024122"/>
    <w:rsid w:val="00034AC1"/>
    <w:rsid w:val="00051E73"/>
    <w:rsid w:val="0008202C"/>
    <w:rsid w:val="00084B22"/>
    <w:rsid w:val="000A2048"/>
    <w:rsid w:val="000C6233"/>
    <w:rsid w:val="000C66EC"/>
    <w:rsid w:val="000D7DD2"/>
    <w:rsid w:val="000E706A"/>
    <w:rsid w:val="000F5513"/>
    <w:rsid w:val="001037EB"/>
    <w:rsid w:val="00105914"/>
    <w:rsid w:val="00114B52"/>
    <w:rsid w:val="00116E5B"/>
    <w:rsid w:val="00124082"/>
    <w:rsid w:val="00125A0F"/>
    <w:rsid w:val="00134C0C"/>
    <w:rsid w:val="00135F86"/>
    <w:rsid w:val="001411C4"/>
    <w:rsid w:val="00147E36"/>
    <w:rsid w:val="0015483A"/>
    <w:rsid w:val="001622B9"/>
    <w:rsid w:val="001643E1"/>
    <w:rsid w:val="0017070D"/>
    <w:rsid w:val="0018201B"/>
    <w:rsid w:val="001B3367"/>
    <w:rsid w:val="001B6B7A"/>
    <w:rsid w:val="001C2B9B"/>
    <w:rsid w:val="001C7BB4"/>
    <w:rsid w:val="001C7D5C"/>
    <w:rsid w:val="001E12F5"/>
    <w:rsid w:val="001E3CF4"/>
    <w:rsid w:val="001E5856"/>
    <w:rsid w:val="00210E99"/>
    <w:rsid w:val="002314D8"/>
    <w:rsid w:val="00243189"/>
    <w:rsid w:val="002544D2"/>
    <w:rsid w:val="00261141"/>
    <w:rsid w:val="0026631F"/>
    <w:rsid w:val="00287575"/>
    <w:rsid w:val="00297545"/>
    <w:rsid w:val="002A19D3"/>
    <w:rsid w:val="002C0A07"/>
    <w:rsid w:val="002C663E"/>
    <w:rsid w:val="002E5F28"/>
    <w:rsid w:val="00310D0A"/>
    <w:rsid w:val="00320E5E"/>
    <w:rsid w:val="00326ADC"/>
    <w:rsid w:val="003305F8"/>
    <w:rsid w:val="00344D0A"/>
    <w:rsid w:val="003625BD"/>
    <w:rsid w:val="00393CAD"/>
    <w:rsid w:val="003A3328"/>
    <w:rsid w:val="003B0FB0"/>
    <w:rsid w:val="003C1CA9"/>
    <w:rsid w:val="003D5EBC"/>
    <w:rsid w:val="003E05A9"/>
    <w:rsid w:val="003E0E49"/>
    <w:rsid w:val="003E408F"/>
    <w:rsid w:val="004024E0"/>
    <w:rsid w:val="00405398"/>
    <w:rsid w:val="004071F0"/>
    <w:rsid w:val="00407450"/>
    <w:rsid w:val="0042014E"/>
    <w:rsid w:val="00423EF5"/>
    <w:rsid w:val="004426FC"/>
    <w:rsid w:val="00452530"/>
    <w:rsid w:val="00467643"/>
    <w:rsid w:val="00473647"/>
    <w:rsid w:val="00483CA4"/>
    <w:rsid w:val="004909A0"/>
    <w:rsid w:val="004A5F99"/>
    <w:rsid w:val="004C0ADD"/>
    <w:rsid w:val="004F599E"/>
    <w:rsid w:val="005111B9"/>
    <w:rsid w:val="0051659D"/>
    <w:rsid w:val="00524431"/>
    <w:rsid w:val="00525FAA"/>
    <w:rsid w:val="0054486C"/>
    <w:rsid w:val="00557C54"/>
    <w:rsid w:val="00572612"/>
    <w:rsid w:val="0057426B"/>
    <w:rsid w:val="00576D5C"/>
    <w:rsid w:val="00581E55"/>
    <w:rsid w:val="00586CF4"/>
    <w:rsid w:val="005B0ED9"/>
    <w:rsid w:val="005B2C88"/>
    <w:rsid w:val="005D440A"/>
    <w:rsid w:val="005D4A50"/>
    <w:rsid w:val="0061752E"/>
    <w:rsid w:val="00625F3B"/>
    <w:rsid w:val="00666AF8"/>
    <w:rsid w:val="00671C6F"/>
    <w:rsid w:val="00673135"/>
    <w:rsid w:val="00691D4E"/>
    <w:rsid w:val="00695377"/>
    <w:rsid w:val="00695BAA"/>
    <w:rsid w:val="006B67A0"/>
    <w:rsid w:val="006C3446"/>
    <w:rsid w:val="006C3E3F"/>
    <w:rsid w:val="006D590A"/>
    <w:rsid w:val="006E4F46"/>
    <w:rsid w:val="00726D5D"/>
    <w:rsid w:val="00736C56"/>
    <w:rsid w:val="0075387C"/>
    <w:rsid w:val="00766F73"/>
    <w:rsid w:val="00781C1D"/>
    <w:rsid w:val="00783229"/>
    <w:rsid w:val="007836AE"/>
    <w:rsid w:val="00795C93"/>
    <w:rsid w:val="007962A3"/>
    <w:rsid w:val="007A5EC9"/>
    <w:rsid w:val="007B3C68"/>
    <w:rsid w:val="007B4BF7"/>
    <w:rsid w:val="007C52D2"/>
    <w:rsid w:val="007D13EB"/>
    <w:rsid w:val="007F7C31"/>
    <w:rsid w:val="00814F52"/>
    <w:rsid w:val="00830460"/>
    <w:rsid w:val="00864C1D"/>
    <w:rsid w:val="0086729E"/>
    <w:rsid w:val="008731F3"/>
    <w:rsid w:val="0088359A"/>
    <w:rsid w:val="00895C91"/>
    <w:rsid w:val="008A4DD7"/>
    <w:rsid w:val="008B409B"/>
    <w:rsid w:val="008C684D"/>
    <w:rsid w:val="008D142A"/>
    <w:rsid w:val="008D147C"/>
    <w:rsid w:val="008D3BED"/>
    <w:rsid w:val="008D794F"/>
    <w:rsid w:val="008F5EF5"/>
    <w:rsid w:val="00933515"/>
    <w:rsid w:val="00935EBB"/>
    <w:rsid w:val="00937C2B"/>
    <w:rsid w:val="00960036"/>
    <w:rsid w:val="00967018"/>
    <w:rsid w:val="009759CE"/>
    <w:rsid w:val="00984BF0"/>
    <w:rsid w:val="0099221E"/>
    <w:rsid w:val="00993E74"/>
    <w:rsid w:val="009A37A2"/>
    <w:rsid w:val="009B56B9"/>
    <w:rsid w:val="009B7C03"/>
    <w:rsid w:val="009C7CBF"/>
    <w:rsid w:val="009D0993"/>
    <w:rsid w:val="009D1B67"/>
    <w:rsid w:val="009D43A8"/>
    <w:rsid w:val="009E4FBC"/>
    <w:rsid w:val="009F26EC"/>
    <w:rsid w:val="00A00DA1"/>
    <w:rsid w:val="00A07C54"/>
    <w:rsid w:val="00A406D8"/>
    <w:rsid w:val="00A45C7C"/>
    <w:rsid w:val="00A57D7F"/>
    <w:rsid w:val="00A64B8D"/>
    <w:rsid w:val="00A64B93"/>
    <w:rsid w:val="00A728B8"/>
    <w:rsid w:val="00A73F36"/>
    <w:rsid w:val="00A91CD8"/>
    <w:rsid w:val="00A9567A"/>
    <w:rsid w:val="00AC52B5"/>
    <w:rsid w:val="00AD09B9"/>
    <w:rsid w:val="00AD43CA"/>
    <w:rsid w:val="00AE1D7A"/>
    <w:rsid w:val="00AF67FF"/>
    <w:rsid w:val="00B05CCB"/>
    <w:rsid w:val="00B06918"/>
    <w:rsid w:val="00B150AC"/>
    <w:rsid w:val="00B20608"/>
    <w:rsid w:val="00B20BDD"/>
    <w:rsid w:val="00B27F7A"/>
    <w:rsid w:val="00B33DA3"/>
    <w:rsid w:val="00B40981"/>
    <w:rsid w:val="00B54001"/>
    <w:rsid w:val="00B573B3"/>
    <w:rsid w:val="00B650DF"/>
    <w:rsid w:val="00B7581D"/>
    <w:rsid w:val="00B77146"/>
    <w:rsid w:val="00B810C6"/>
    <w:rsid w:val="00B947D6"/>
    <w:rsid w:val="00BC0B7E"/>
    <w:rsid w:val="00BC308D"/>
    <w:rsid w:val="00BD7904"/>
    <w:rsid w:val="00BE4598"/>
    <w:rsid w:val="00BE6864"/>
    <w:rsid w:val="00C00C9B"/>
    <w:rsid w:val="00C048FA"/>
    <w:rsid w:val="00C078F9"/>
    <w:rsid w:val="00C12B00"/>
    <w:rsid w:val="00C1501B"/>
    <w:rsid w:val="00C21B29"/>
    <w:rsid w:val="00C245F9"/>
    <w:rsid w:val="00C5362C"/>
    <w:rsid w:val="00C56D3B"/>
    <w:rsid w:val="00C57E1F"/>
    <w:rsid w:val="00C61C13"/>
    <w:rsid w:val="00C62F8E"/>
    <w:rsid w:val="00C85667"/>
    <w:rsid w:val="00C926E2"/>
    <w:rsid w:val="00CA58A4"/>
    <w:rsid w:val="00CB06CC"/>
    <w:rsid w:val="00CC3746"/>
    <w:rsid w:val="00CD5207"/>
    <w:rsid w:val="00CD70D4"/>
    <w:rsid w:val="00CF1073"/>
    <w:rsid w:val="00CF5CFC"/>
    <w:rsid w:val="00D012CE"/>
    <w:rsid w:val="00D01620"/>
    <w:rsid w:val="00D04DF9"/>
    <w:rsid w:val="00D0531B"/>
    <w:rsid w:val="00D11DCB"/>
    <w:rsid w:val="00D235F8"/>
    <w:rsid w:val="00D3321D"/>
    <w:rsid w:val="00D54DEF"/>
    <w:rsid w:val="00D66005"/>
    <w:rsid w:val="00D71934"/>
    <w:rsid w:val="00D71BB6"/>
    <w:rsid w:val="00D80F16"/>
    <w:rsid w:val="00D86BE3"/>
    <w:rsid w:val="00D86DC2"/>
    <w:rsid w:val="00D901F6"/>
    <w:rsid w:val="00D9440F"/>
    <w:rsid w:val="00D947B4"/>
    <w:rsid w:val="00DA3AEF"/>
    <w:rsid w:val="00DB097E"/>
    <w:rsid w:val="00DB7F82"/>
    <w:rsid w:val="00DC3996"/>
    <w:rsid w:val="00DC60B9"/>
    <w:rsid w:val="00DD5632"/>
    <w:rsid w:val="00E05E0F"/>
    <w:rsid w:val="00E10AE3"/>
    <w:rsid w:val="00E32F84"/>
    <w:rsid w:val="00E41731"/>
    <w:rsid w:val="00E42791"/>
    <w:rsid w:val="00E42892"/>
    <w:rsid w:val="00E464A0"/>
    <w:rsid w:val="00E56A17"/>
    <w:rsid w:val="00E637CF"/>
    <w:rsid w:val="00E65253"/>
    <w:rsid w:val="00E81463"/>
    <w:rsid w:val="00E81A65"/>
    <w:rsid w:val="00E853F5"/>
    <w:rsid w:val="00E85BF0"/>
    <w:rsid w:val="00EA00CC"/>
    <w:rsid w:val="00EA08EE"/>
    <w:rsid w:val="00EC2165"/>
    <w:rsid w:val="00EC5E01"/>
    <w:rsid w:val="00EE14CC"/>
    <w:rsid w:val="00EE5AD6"/>
    <w:rsid w:val="00EE7C89"/>
    <w:rsid w:val="00EF2345"/>
    <w:rsid w:val="00EF425F"/>
    <w:rsid w:val="00F00CF9"/>
    <w:rsid w:val="00F055EE"/>
    <w:rsid w:val="00F05D9F"/>
    <w:rsid w:val="00F06346"/>
    <w:rsid w:val="00F16219"/>
    <w:rsid w:val="00F26C3A"/>
    <w:rsid w:val="00F46A96"/>
    <w:rsid w:val="00F55DA6"/>
    <w:rsid w:val="00F577A1"/>
    <w:rsid w:val="00F73F4B"/>
    <w:rsid w:val="00F75672"/>
    <w:rsid w:val="00F75BF1"/>
    <w:rsid w:val="00F90F70"/>
    <w:rsid w:val="00FD7493"/>
    <w:rsid w:val="00FE30EB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924"/>
  <w15:docId w15:val="{26076F1D-CC31-483C-85D9-E285D44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character" w:customStyle="1" w:styleId="value8">
    <w:name w:val="value8"/>
    <w:basedOn w:val="a0"/>
    <w:rsid w:val="008835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1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9656.html" TargetMode="External"/><Relationship Id="rId12" Type="http://schemas.openxmlformats.org/officeDocument/2006/relationships/hyperlink" Target="http://www.iprbookshop.ru/788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2637.html" TargetMode="External"/><Relationship Id="rId11" Type="http://schemas.openxmlformats.org/officeDocument/2006/relationships/hyperlink" Target="http://www.iprbookshop.ru/79795.html" TargetMode="External"/><Relationship Id="rId5" Type="http://schemas.openxmlformats.org/officeDocument/2006/relationships/hyperlink" Target="mailto:nurimbetov.rm@dvfu.ru" TargetMode="External"/><Relationship Id="rId10" Type="http://schemas.openxmlformats.org/officeDocument/2006/relationships/hyperlink" Target="http://www.iprbookshop.ru/582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82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24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Рустам</cp:lastModifiedBy>
  <cp:revision>14</cp:revision>
  <cp:lastPrinted>2020-03-18T02:23:00Z</cp:lastPrinted>
  <dcterms:created xsi:type="dcterms:W3CDTF">2020-04-02T03:52:00Z</dcterms:created>
  <dcterms:modified xsi:type="dcterms:W3CDTF">2020-04-05T09:25:00Z</dcterms:modified>
</cp:coreProperties>
</file>