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055" w:rsidRDefault="00055055" w:rsidP="00055055">
      <w:pPr>
        <w:widowControl w:val="0"/>
        <w:tabs>
          <w:tab w:val="right" w:pos="5632"/>
          <w:tab w:val="right" w:pos="65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Аннотация к рабочей программе дисциплины</w:t>
      </w:r>
    </w:p>
    <w:p w:rsidR="00055055" w:rsidRPr="00C24CB6" w:rsidRDefault="00055055" w:rsidP="00055055">
      <w:pPr>
        <w:widowControl w:val="0"/>
        <w:tabs>
          <w:tab w:val="right" w:pos="5632"/>
          <w:tab w:val="right" w:pos="65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«Финансовые рынки и финансовые институты»</w:t>
      </w:r>
    </w:p>
    <w:p w:rsidR="00055055" w:rsidRPr="00C24CB6" w:rsidRDefault="00055055" w:rsidP="00055055">
      <w:pPr>
        <w:widowControl w:val="0"/>
        <w:tabs>
          <w:tab w:val="right" w:pos="5632"/>
          <w:tab w:val="right" w:pos="65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D4654" w:rsidRDefault="00055055" w:rsidP="008D4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</w:t>
      </w:r>
      <w:r w:rsidRPr="00C24C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Финансовые</w:t>
      </w:r>
      <w:r w:rsidRPr="00C2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рынки</w:t>
      </w:r>
      <w:r w:rsidRPr="00C2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финансовые</w:t>
      </w:r>
      <w:r w:rsidRPr="00C2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институты</w:t>
      </w:r>
      <w:r w:rsidRPr="00C24C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предназначен</w:t>
      </w:r>
      <w:r w:rsidRPr="00C2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C2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C2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C2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</w:t>
      </w:r>
      <w:r w:rsidR="008D4654">
        <w:rPr>
          <w:rFonts w:ascii="Times New Roman" w:hAnsi="Times New Roman" w:cs="Times New Roman"/>
          <w:sz w:val="28"/>
          <w:szCs w:val="28"/>
        </w:rPr>
        <w:t>вки 38.04.08 «Финансы и кредит», образовательная программа «Финансовые стратегии и технологии банковского института»</w:t>
      </w:r>
      <w:r w:rsidR="00222BE7">
        <w:rPr>
          <w:rFonts w:ascii="Times New Roman" w:hAnsi="Times New Roman" w:cs="Times New Roman"/>
          <w:sz w:val="28"/>
          <w:szCs w:val="28"/>
        </w:rPr>
        <w:t>, заочная форма обучения.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«Финансовые рынки и финансовые институты» включена в состав вариативной части блока «Дисциплины (модули)». 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трудоёмкость дисциплины составляет 4 зачётные единицы, 144 часа. Учебным планом предусмотрены лекционные занятия (6 часов), практические занятия (14 часов), самостоятельная работа (1</w:t>
      </w:r>
      <w:r w:rsidR="008D465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22BE7">
        <w:rPr>
          <w:rFonts w:ascii="Times New Roman" w:hAnsi="Times New Roman" w:cs="Times New Roman"/>
          <w:sz w:val="28"/>
          <w:szCs w:val="28"/>
        </w:rPr>
        <w:t>, в том числе 9 часов на подготовку к экзамену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 Дисциплина реализуется на 1 курсе магистратуры, во втором семестре, заканчивается сдачей экзамена.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«Финансовые рынки и финансовые институты» основывается на знаниях, умениях и навыках, полученных в результате изучения дисциплин «Теория финансов, денег и кредита», «Финансы банков» и позволяет подготовить студента к освоению ряда таких дисциплин как «Корпоративные финансы», «Финансовый менеджмент», «Оценка и управление стоимостью компании», «Оценка стоимости и доходности ценных бумаг»; подготовить к прохождение учебной и производственной практик.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дисциплины состоит из трёх разделов и охватывает следующий круг вопросов: </w:t>
      </w:r>
    </w:p>
    <w:p w:rsidR="00055055" w:rsidRDefault="00055055" w:rsidP="0005505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финансовых рынков и объектов инвестирования: классификация финансовых рынков и объектов инвестирования, инвестиционные качества основных финансовых активов и инструментов, основные направления анализа финансовых рынков, проведение операций на финансовых рынках.</w:t>
      </w:r>
    </w:p>
    <w:p w:rsidR="00055055" w:rsidRDefault="00055055" w:rsidP="0005505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финансовых институтов на финансовых рынках: обзор направлений деятельности финансовых институтов на финансовых рынках, межбанковское кредитование и обеспечение корпоративного финансирования через инструменты финансового рынка, посредничество при совершении сделок, инвестиционная деятельность, прочая деятельность.</w:t>
      </w:r>
    </w:p>
    <w:p w:rsidR="00055055" w:rsidRDefault="00055055" w:rsidP="0005505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управления рисками в деятельности финансовых институтов на финансовых рынках: понятие, сущность и классификация рисков при операциях на финансовых рынках; основы риск-менеджмента, оценка и методы воздействия на риск. 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F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2402AB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— формирование у студентов комплекса теоретических знаний и практических умений в области операций на финансовых рынках, деятельности финансовых институтов на финансовых рынках, основ управления финансовыми рисками. </w:t>
      </w:r>
    </w:p>
    <w:p w:rsidR="00055055" w:rsidRPr="008B51F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5055" w:rsidRDefault="00055055" w:rsidP="000550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основные сегменты финансового рынка и ключевые финансовые активы и инструменты, обращающиеся на них;</w:t>
      </w:r>
    </w:p>
    <w:p w:rsidR="00055055" w:rsidRDefault="00055055" w:rsidP="000550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в области оценки инвестиционных качеств и рисков основных финансовых активов и инструментов;</w:t>
      </w:r>
    </w:p>
    <w:p w:rsidR="00055055" w:rsidRDefault="00055055" w:rsidP="000550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основные подходы к анализу финансовых рынков, рассмотреть принципы проведения торговых операций;</w:t>
      </w:r>
    </w:p>
    <w:p w:rsidR="00055055" w:rsidRDefault="00055055" w:rsidP="000550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ключевых направлениях деятельности финансовых институтов на финансовых рынках;</w:t>
      </w:r>
    </w:p>
    <w:p w:rsidR="00055055" w:rsidRDefault="00055055" w:rsidP="000550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финансовые риски, возникающие в деятельности институтов на финансовых рынках;</w:t>
      </w:r>
    </w:p>
    <w:p w:rsidR="00055055" w:rsidRPr="00B345B7" w:rsidRDefault="00055055" w:rsidP="000550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B7">
        <w:rPr>
          <w:rFonts w:ascii="Times New Roman" w:hAnsi="Times New Roman" w:cs="Times New Roman"/>
          <w:sz w:val="28"/>
          <w:szCs w:val="28"/>
        </w:rPr>
        <w:t>Охарактеризовать основные приёмы в области управления финансовыми рисками.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изучения дисциплины «Финансовые рынки и финансовые институты» у обучающегося должны быть сформированы следующие предварительные компетенции:</w:t>
      </w:r>
    </w:p>
    <w:p w:rsidR="00055055" w:rsidRPr="000F47E3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0F47E3">
        <w:rPr>
          <w:rFonts w:ascii="Times New Roman" w:hAnsi="Times New Roman" w:cs="Times New Roman"/>
          <w:sz w:val="28"/>
          <w:szCs w:val="28"/>
        </w:rPr>
        <w:t>способность к логическому мышлению, анализу, систематизации, обобщению, критическому осмыслению информации, постановке исследовательских задач и выбору путей их решения;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F47E3">
        <w:rPr>
          <w:rFonts w:ascii="Times New Roman" w:hAnsi="Times New Roman" w:cs="Times New Roman"/>
          <w:sz w:val="28"/>
          <w:szCs w:val="28"/>
        </w:rPr>
        <w:t>способность осуществлять сбор, анализ, систематизацию, оценку и</w:t>
      </w:r>
      <w:r w:rsidRPr="00955FDA">
        <w:rPr>
          <w:sz w:val="28"/>
          <w:szCs w:val="28"/>
        </w:rPr>
        <w:t xml:space="preserve"> </w:t>
      </w:r>
      <w:r w:rsidRPr="000F47E3">
        <w:rPr>
          <w:rFonts w:ascii="Times New Roman" w:hAnsi="Times New Roman" w:cs="Times New Roman"/>
          <w:sz w:val="28"/>
          <w:szCs w:val="28"/>
        </w:rPr>
        <w:t>интерпретацию данных, необходимых для решения профессиональных задач</w:t>
      </w:r>
      <w:r w:rsidR="008D4654">
        <w:rPr>
          <w:rFonts w:ascii="Times New Roman" w:hAnsi="Times New Roman" w:cs="Times New Roman"/>
          <w:sz w:val="28"/>
          <w:szCs w:val="28"/>
        </w:rPr>
        <w:t>;</w:t>
      </w:r>
    </w:p>
    <w:p w:rsidR="008D4654" w:rsidRPr="00A3642E" w:rsidRDefault="008D4654" w:rsidP="008D46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3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654" w:rsidRPr="00A3642E" w:rsidRDefault="008D4654" w:rsidP="008D4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2E">
        <w:rPr>
          <w:rFonts w:ascii="Times New Roman" w:hAnsi="Times New Roman" w:cs="Times New Roman"/>
          <w:sz w:val="28"/>
          <w:szCs w:val="28"/>
        </w:rPr>
        <w:t xml:space="preserve">- </w:t>
      </w:r>
      <w:r w:rsidRPr="00A36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55055" w:rsidRDefault="00055055" w:rsidP="008D465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обучающихся формируются следующие  профессиональные компетенции (элементы компетенций).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5274"/>
      </w:tblGrid>
      <w:tr w:rsidR="00055055" w:rsidRPr="00284663" w:rsidTr="00055055">
        <w:tc>
          <w:tcPr>
            <w:tcW w:w="2943" w:type="dxa"/>
          </w:tcPr>
          <w:p w:rsidR="00055055" w:rsidRPr="00284663" w:rsidRDefault="00055055" w:rsidP="00C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408" w:type="dxa"/>
            <w:gridSpan w:val="2"/>
          </w:tcPr>
          <w:p w:rsidR="00055055" w:rsidRPr="00284663" w:rsidRDefault="00055055" w:rsidP="00C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55" w:rsidRPr="00284663" w:rsidRDefault="00055055" w:rsidP="00C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055055" w:rsidRPr="00284663" w:rsidTr="00055055">
        <w:tc>
          <w:tcPr>
            <w:tcW w:w="2943" w:type="dxa"/>
            <w:vMerge w:val="restart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 использовать различные источники информации для проведения финансово-экономических расчетов</w:t>
            </w: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Инвестиционные качества основных активов и инструментов, принципы расчёта доходности и оценки их рисков, основные направления анализа финансовых рынков</w:t>
            </w:r>
          </w:p>
        </w:tc>
      </w:tr>
      <w:tr w:rsidR="00055055" w:rsidRPr="00284663" w:rsidTr="00055055">
        <w:tc>
          <w:tcPr>
            <w:tcW w:w="2943" w:type="dxa"/>
            <w:vMerge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Провести оценку доходности отдельных активов и инструментов, оценку доходности инвестиционного портфеля</w:t>
            </w:r>
          </w:p>
        </w:tc>
      </w:tr>
      <w:tr w:rsidR="00055055" w:rsidRPr="00284663" w:rsidTr="00055055">
        <w:tc>
          <w:tcPr>
            <w:tcW w:w="2943" w:type="dxa"/>
            <w:vMerge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операций в торговых терминалах с разнообразными активами и инструментами</w:t>
            </w:r>
          </w:p>
        </w:tc>
      </w:tr>
      <w:tr w:rsidR="00055055" w:rsidRPr="00284663" w:rsidTr="00055055">
        <w:tc>
          <w:tcPr>
            <w:tcW w:w="2943" w:type="dxa"/>
            <w:vMerge w:val="restart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провести анализ и дать оценку существующих финансово-экономических рисков, составить и обосновать прогноз динамики </w:t>
            </w:r>
            <w:r w:rsidRPr="00284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финансово-экономических показателей на микро-, макро- и </w:t>
            </w:r>
            <w:proofErr w:type="spellStart"/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мезоуровне</w:t>
            </w:r>
            <w:proofErr w:type="spellEnd"/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</w:t>
            </w:r>
            <w:proofErr w:type="gramStart"/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к количественным и качественным оценками риска</w:t>
            </w:r>
            <w:proofErr w:type="gramEnd"/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, приёмы воздействия на риск</w:t>
            </w:r>
          </w:p>
        </w:tc>
      </w:tr>
      <w:tr w:rsidR="00055055" w:rsidRPr="00284663" w:rsidTr="00055055">
        <w:tc>
          <w:tcPr>
            <w:tcW w:w="2943" w:type="dxa"/>
            <w:vMerge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Идентифицировать риски, возникающие в процессе операций с разнообразными финансовыми активами и инструментами</w:t>
            </w:r>
          </w:p>
        </w:tc>
      </w:tr>
      <w:tr w:rsidR="00055055" w:rsidRPr="00284663" w:rsidTr="00055055">
        <w:tc>
          <w:tcPr>
            <w:tcW w:w="2943" w:type="dxa"/>
            <w:vMerge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анализа и оценки финансовых рисков, </w:t>
            </w:r>
            <w:r w:rsidRPr="00284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в деятельности разнообразных финансовых институтов</w:t>
            </w:r>
          </w:p>
        </w:tc>
      </w:tr>
      <w:tr w:rsidR="00055055" w:rsidRPr="00284663" w:rsidTr="00055055">
        <w:tc>
          <w:tcPr>
            <w:tcW w:w="2943" w:type="dxa"/>
            <w:vMerge w:val="restart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способность видеть перспективы развития финансово-кредитных отношений и перспективы своей профессиональной деятельности</w:t>
            </w:r>
          </w:p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Принципы взаимодействия финансовых институтов на финансовых рынках; ключевые задачи, стоящие перед сотрудниками финансовых подразделений институтов; новые сегменты рынка финансово-кредитных отношений и тенденции в его развитии</w:t>
            </w:r>
          </w:p>
        </w:tc>
      </w:tr>
      <w:tr w:rsidR="00055055" w:rsidRPr="00284663" w:rsidTr="00055055">
        <w:tc>
          <w:tcPr>
            <w:tcW w:w="2943" w:type="dxa"/>
            <w:vMerge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влияние новых трендов в развитии финансово-кредитных отношений на деятельность финансового института, оценить их риски и возможные выгоды  </w:t>
            </w:r>
          </w:p>
        </w:tc>
      </w:tr>
      <w:tr w:rsidR="00055055" w:rsidRPr="00284663" w:rsidTr="00055055">
        <w:tc>
          <w:tcPr>
            <w:tcW w:w="2943" w:type="dxa"/>
            <w:vMerge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Навыками оценки финансовых рисков при реализации разнообразных проектов, внедрении новых финансовых инструментов и видов деятельности</w:t>
            </w:r>
          </w:p>
        </w:tc>
      </w:tr>
      <w:tr w:rsidR="00055055" w:rsidRPr="00284663" w:rsidTr="00055055">
        <w:tc>
          <w:tcPr>
            <w:tcW w:w="2943" w:type="dxa"/>
            <w:vMerge w:val="restart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способность обосновать на основе анализа финансово-экономических рисков стратегию поведения экономических агентов на различных сегментах финансового рынка</w:t>
            </w:r>
          </w:p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 финансовых рынков и ключевые направления деятельности финансовых институтов на них, принципы риск-менеджмента</w:t>
            </w:r>
          </w:p>
        </w:tc>
      </w:tr>
      <w:tr w:rsidR="00055055" w:rsidRPr="00284663" w:rsidTr="00055055">
        <w:tc>
          <w:tcPr>
            <w:tcW w:w="2943" w:type="dxa"/>
            <w:vMerge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Организовать процессную деятельность по управлению рисками, сформировать цели деятельности института на финансовых рынках и в области риск-менеджмента</w:t>
            </w:r>
          </w:p>
        </w:tc>
      </w:tr>
      <w:tr w:rsidR="00055055" w:rsidRPr="00284663" w:rsidTr="00055055">
        <w:tc>
          <w:tcPr>
            <w:tcW w:w="2943" w:type="dxa"/>
            <w:vMerge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74" w:type="dxa"/>
          </w:tcPr>
          <w:p w:rsidR="00055055" w:rsidRPr="00284663" w:rsidRDefault="00055055" w:rsidP="00C0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3">
              <w:rPr>
                <w:rFonts w:ascii="Times New Roman" w:hAnsi="Times New Roman" w:cs="Times New Roman"/>
                <w:sz w:val="24"/>
                <w:szCs w:val="24"/>
              </w:rPr>
              <w:t>Навыками подбора соответствующих приёмов и методов воздействия на риски, возникающие при реализации тех или иных решений, проектов, ведении деятельности</w:t>
            </w:r>
          </w:p>
        </w:tc>
      </w:tr>
    </w:tbl>
    <w:p w:rsidR="00055055" w:rsidRDefault="00055055" w:rsidP="000550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указанных компетенций в рамках дисциплины «Финансовые рынки и финансовые институты» применяются следующие методы интерактивного обучения: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работа с кейсами;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метод проектов с поэтапным усложнением задачи и её расширением;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применение тренажёров для заключения сделок на финансовых рынках;</w:t>
      </w:r>
    </w:p>
    <w:p w:rsidR="00055055" w:rsidRDefault="00055055" w:rsidP="0005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применение специализированного ПО для проведения анализа финансовых рынков. </w:t>
      </w:r>
    </w:p>
    <w:p w:rsidR="00310F61" w:rsidRDefault="00310F61"/>
    <w:sectPr w:rsidR="0031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5F7E"/>
    <w:multiLevelType w:val="hybridMultilevel"/>
    <w:tmpl w:val="F028D3B0"/>
    <w:lvl w:ilvl="0" w:tplc="2FFC2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2629EB"/>
    <w:multiLevelType w:val="hybridMultilevel"/>
    <w:tmpl w:val="26C00FC8"/>
    <w:lvl w:ilvl="0" w:tplc="E0A47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055"/>
    <w:rsid w:val="00055055"/>
    <w:rsid w:val="00222BE7"/>
    <w:rsid w:val="00284663"/>
    <w:rsid w:val="00310F61"/>
    <w:rsid w:val="003A242A"/>
    <w:rsid w:val="0048019E"/>
    <w:rsid w:val="008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59D5"/>
  <w15:docId w15:val="{C34A8BDA-AD0D-41BB-BE2B-42AD2CF2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05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A2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4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51">
    <w:name w:val="Таблица-сетка 6 цветная — акцент 51"/>
    <w:aliases w:val="МойСтильТабл1"/>
    <w:basedOn w:val="a1"/>
    <w:uiPriority w:val="51"/>
    <w:rsid w:val="0048019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a3">
    <w:name w:val="МоёНазваниеРаздела"/>
    <w:basedOn w:val="1"/>
    <w:link w:val="a4"/>
    <w:qFormat/>
    <w:rsid w:val="003A242A"/>
    <w:pPr>
      <w:pBdr>
        <w:bottom w:val="single" w:sz="4" w:space="1" w:color="auto"/>
      </w:pBdr>
      <w:spacing w:line="240" w:lineRule="auto"/>
      <w:ind w:left="1701" w:right="-850"/>
      <w:contextualSpacing/>
      <w:jc w:val="both"/>
    </w:pPr>
    <w:rPr>
      <w:rFonts w:asciiTheme="minorHAnsi" w:hAnsiTheme="minorHAnsi"/>
      <w:b/>
      <w:color w:val="002060"/>
      <w:sz w:val="36"/>
      <w:szCs w:val="44"/>
    </w:rPr>
  </w:style>
  <w:style w:type="character" w:customStyle="1" w:styleId="a4">
    <w:name w:val="МоёНазваниеРаздела Знак"/>
    <w:basedOn w:val="a0"/>
    <w:link w:val="a3"/>
    <w:rsid w:val="003A242A"/>
    <w:rPr>
      <w:rFonts w:eastAsiaTheme="majorEastAsia" w:cstheme="majorBidi"/>
      <w:b/>
      <w:color w:val="002060"/>
      <w:sz w:val="36"/>
      <w:szCs w:val="44"/>
    </w:rPr>
  </w:style>
  <w:style w:type="character" w:customStyle="1" w:styleId="10">
    <w:name w:val="Заголовок 1 Знак"/>
    <w:basedOn w:val="a0"/>
    <w:link w:val="1"/>
    <w:uiPriority w:val="9"/>
    <w:rsid w:val="003A2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МойЗаголовок1"/>
    <w:basedOn w:val="2"/>
    <w:link w:val="12"/>
    <w:qFormat/>
    <w:rsid w:val="003A242A"/>
    <w:pPr>
      <w:pBdr>
        <w:bottom w:val="single" w:sz="4" w:space="1" w:color="1F3864" w:themeColor="accent5" w:themeShade="80"/>
      </w:pBdr>
      <w:spacing w:line="240" w:lineRule="auto"/>
      <w:contextualSpacing/>
    </w:pPr>
    <w:rPr>
      <w:rFonts w:asciiTheme="minorHAnsi" w:hAnsiTheme="minorHAnsi"/>
      <w:b/>
      <w:color w:val="002060"/>
      <w:sz w:val="32"/>
      <w:szCs w:val="28"/>
    </w:rPr>
  </w:style>
  <w:style w:type="character" w:customStyle="1" w:styleId="12">
    <w:name w:val="МойЗаголовок1 Знак"/>
    <w:basedOn w:val="a0"/>
    <w:link w:val="11"/>
    <w:rsid w:val="003A242A"/>
    <w:rPr>
      <w:rFonts w:eastAsiaTheme="majorEastAsia" w:cstheme="majorBidi"/>
      <w:b/>
      <w:color w:val="00206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24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МойЗаголовок2"/>
    <w:basedOn w:val="3"/>
    <w:link w:val="22"/>
    <w:qFormat/>
    <w:rsid w:val="003A242A"/>
    <w:pPr>
      <w:pBdr>
        <w:bottom w:val="single" w:sz="4" w:space="1" w:color="1F3864" w:themeColor="accent5" w:themeShade="80"/>
      </w:pBdr>
      <w:spacing w:line="240" w:lineRule="auto"/>
      <w:contextualSpacing/>
    </w:pPr>
    <w:rPr>
      <w:rFonts w:asciiTheme="minorHAnsi" w:hAnsiTheme="minorHAnsi"/>
      <w:b/>
      <w:color w:val="002060"/>
      <w:sz w:val="26"/>
    </w:rPr>
  </w:style>
  <w:style w:type="character" w:customStyle="1" w:styleId="22">
    <w:name w:val="МойЗаголовок2 Знак"/>
    <w:basedOn w:val="a0"/>
    <w:link w:val="21"/>
    <w:rsid w:val="003A242A"/>
    <w:rPr>
      <w:rFonts w:eastAsiaTheme="majorEastAsia" w:cstheme="majorBidi"/>
      <w:b/>
      <w:color w:val="002060"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A2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31">
    <w:name w:val="МойЗаголовок3"/>
    <w:basedOn w:val="4"/>
    <w:link w:val="32"/>
    <w:qFormat/>
    <w:rsid w:val="003A242A"/>
    <w:pPr>
      <w:spacing w:line="240" w:lineRule="auto"/>
      <w:contextualSpacing/>
    </w:pPr>
    <w:rPr>
      <w:rFonts w:asciiTheme="minorHAnsi" w:hAnsiTheme="minorHAnsi"/>
      <w:b/>
      <w:i w:val="0"/>
      <w:color w:val="002060"/>
      <w:sz w:val="24"/>
    </w:rPr>
  </w:style>
  <w:style w:type="character" w:customStyle="1" w:styleId="32">
    <w:name w:val="МойЗаголовок3 Знак"/>
    <w:basedOn w:val="a0"/>
    <w:link w:val="31"/>
    <w:rsid w:val="003A242A"/>
    <w:rPr>
      <w:rFonts w:eastAsiaTheme="majorEastAsia" w:cstheme="majorBidi"/>
      <w:b/>
      <w:iCs/>
      <w:color w:val="002060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24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99"/>
    <w:qFormat/>
    <w:rsid w:val="00055055"/>
    <w:pPr>
      <w:ind w:left="720"/>
      <w:contextualSpacing/>
    </w:pPr>
  </w:style>
  <w:style w:type="table" w:styleId="a6">
    <w:name w:val="Table Grid"/>
    <w:basedOn w:val="a1"/>
    <w:uiPriority w:val="39"/>
    <w:rsid w:val="000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Fedorov</dc:creator>
  <cp:keywords/>
  <dc:description/>
  <cp:lastModifiedBy>Yuliya</cp:lastModifiedBy>
  <cp:revision>4</cp:revision>
  <dcterms:created xsi:type="dcterms:W3CDTF">2019-01-30T20:21:00Z</dcterms:created>
  <dcterms:modified xsi:type="dcterms:W3CDTF">2019-03-29T01:31:00Z</dcterms:modified>
</cp:coreProperties>
</file>