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A1BD" w14:textId="77777777" w:rsidR="00CD6704" w:rsidRPr="00F13EB1" w:rsidRDefault="00CD6704" w:rsidP="00CD670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2C4370" wp14:editId="4523D7E2">
            <wp:simplePos x="0" y="0"/>
            <wp:positionH relativeFrom="margin">
              <wp:posOffset>2744470</wp:posOffset>
            </wp:positionH>
            <wp:positionV relativeFrom="paragraph">
              <wp:posOffset>104775</wp:posOffset>
            </wp:positionV>
            <wp:extent cx="352425" cy="581025"/>
            <wp:effectExtent l="0" t="0" r="9525" b="9525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7926D" w14:textId="77777777" w:rsidR="00CD6704" w:rsidRPr="00F13EB1" w:rsidRDefault="00CD6704" w:rsidP="00CD670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290D01" w14:textId="77777777" w:rsidR="00CD6704" w:rsidRPr="00F13EB1" w:rsidRDefault="00CD6704" w:rsidP="00CD670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x-none" w:eastAsia="x-none"/>
        </w:rPr>
      </w:pPr>
    </w:p>
    <w:p w14:paraId="18E4BC0E" w14:textId="77777777" w:rsidR="00CD6704" w:rsidRPr="00F13EB1" w:rsidRDefault="00CD6704" w:rsidP="00CD670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x-none" w:eastAsia="x-none"/>
        </w:rPr>
      </w:pPr>
    </w:p>
    <w:p w14:paraId="1A0F23A7" w14:textId="77777777" w:rsidR="0068163D" w:rsidRPr="00F13EB1" w:rsidRDefault="0068163D" w:rsidP="0068163D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F13EB1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51D78AD8" w14:textId="77777777" w:rsidR="0068163D" w:rsidRPr="00F13EB1" w:rsidRDefault="0068163D" w:rsidP="0068163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F13EB1">
        <w:rPr>
          <w:rFonts w:ascii="Times New Roman" w:hAnsi="Times New Roman" w:cs="Times New Roman"/>
          <w:lang w:eastAsia="ru-RU"/>
        </w:rPr>
        <w:t>Федеральное государственное автоном</w:t>
      </w:r>
      <w:r>
        <w:rPr>
          <w:rFonts w:ascii="Times New Roman" w:hAnsi="Times New Roman" w:cs="Times New Roman"/>
          <w:lang w:eastAsia="ru-RU"/>
        </w:rPr>
        <w:t xml:space="preserve">ное образовательное учреждение </w:t>
      </w:r>
      <w:r w:rsidRPr="00F13EB1">
        <w:rPr>
          <w:rFonts w:ascii="Times New Roman" w:hAnsi="Times New Roman" w:cs="Times New Roman"/>
          <w:lang w:eastAsia="ru-RU"/>
        </w:rPr>
        <w:t>высшего образования</w:t>
      </w:r>
    </w:p>
    <w:p w14:paraId="54F65DC1" w14:textId="77777777" w:rsidR="0068163D" w:rsidRPr="00F13EB1" w:rsidRDefault="0068163D" w:rsidP="00681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0A77946D" w14:textId="77777777" w:rsidR="0068163D" w:rsidRPr="00F13EB1" w:rsidRDefault="0068163D" w:rsidP="00681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14:paraId="2885CEE0" w14:textId="77777777" w:rsidR="0068163D" w:rsidRPr="00484BB3" w:rsidRDefault="0068163D" w:rsidP="00484BB3">
      <w:pPr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DDBC9" wp14:editId="138569F7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AC6F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" strokeweight="4.5pt">
                <v:stroke linestyle="thickThin"/>
              </v:line>
            </w:pict>
          </mc:Fallback>
        </mc:AlternateContent>
      </w:r>
    </w:p>
    <w:p w14:paraId="305E2079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2DC463" w14:textId="77777777" w:rsidR="00C96D58" w:rsidRPr="002136B2" w:rsidRDefault="00C96D58" w:rsidP="00C96D58">
      <w:pPr>
        <w:pStyle w:val="10"/>
        <w:keepNext/>
        <w:keepLines/>
        <w:shd w:val="clear" w:color="auto" w:fill="auto"/>
        <w:spacing w:before="120" w:after="120" w:line="480" w:lineRule="exact"/>
        <w:ind w:left="5670" w:right="40"/>
        <w:rPr>
          <w:b w:val="0"/>
        </w:rPr>
      </w:pPr>
      <w:r w:rsidRPr="002136B2">
        <w:rPr>
          <w:b w:val="0"/>
        </w:rPr>
        <w:t>УТВЕРЖДАЮ»</w:t>
      </w:r>
    </w:p>
    <w:p w14:paraId="58D3F09E" w14:textId="77777777" w:rsidR="00C96D58" w:rsidRPr="002136B2" w:rsidRDefault="00C96D58" w:rsidP="00C96D58">
      <w:pPr>
        <w:pStyle w:val="10"/>
        <w:keepNext/>
        <w:keepLines/>
        <w:shd w:val="clear" w:color="auto" w:fill="auto"/>
        <w:spacing w:before="120" w:after="120" w:line="480" w:lineRule="exact"/>
        <w:ind w:left="5670" w:right="40"/>
        <w:rPr>
          <w:b w:val="0"/>
        </w:rPr>
      </w:pPr>
      <w:r w:rsidRPr="002136B2">
        <w:rPr>
          <w:b w:val="0"/>
        </w:rPr>
        <w:t>Директор Школы Биомедицины</w:t>
      </w:r>
    </w:p>
    <w:p w14:paraId="55C2B164" w14:textId="77777777" w:rsidR="00C96D58" w:rsidRPr="002136B2" w:rsidRDefault="00C96D58" w:rsidP="00C96D58">
      <w:pPr>
        <w:pStyle w:val="10"/>
        <w:keepNext/>
        <w:keepLines/>
        <w:shd w:val="clear" w:color="auto" w:fill="auto"/>
        <w:spacing w:before="120" w:after="120" w:line="480" w:lineRule="exact"/>
        <w:ind w:left="5670" w:right="40"/>
        <w:rPr>
          <w:b w:val="0"/>
        </w:rPr>
      </w:pPr>
      <w:r w:rsidRPr="002136B2">
        <w:rPr>
          <w:b w:val="0"/>
        </w:rPr>
        <w:t xml:space="preserve">__________/ </w:t>
      </w:r>
      <w:r>
        <w:rPr>
          <w:b w:val="0"/>
        </w:rPr>
        <w:t>Ю.С. Хотимченко</w:t>
      </w:r>
      <w:r w:rsidRPr="002136B2">
        <w:rPr>
          <w:b w:val="0"/>
        </w:rPr>
        <w:t xml:space="preserve">                           </w:t>
      </w:r>
    </w:p>
    <w:p w14:paraId="291C3AEC" w14:textId="77777777" w:rsidR="00C96D58" w:rsidRPr="002136B2" w:rsidRDefault="00C96D58" w:rsidP="00C96D58">
      <w:pPr>
        <w:pStyle w:val="10"/>
        <w:keepNext/>
        <w:keepLines/>
        <w:shd w:val="clear" w:color="auto" w:fill="auto"/>
        <w:spacing w:before="120" w:after="120" w:line="480" w:lineRule="exact"/>
        <w:ind w:left="5670" w:right="40"/>
        <w:rPr>
          <w:b w:val="0"/>
        </w:rPr>
      </w:pPr>
      <w:r w:rsidRPr="002136B2">
        <w:rPr>
          <w:b w:val="0"/>
        </w:rPr>
        <w:t>«___» ____________  202</w:t>
      </w:r>
      <w:r>
        <w:rPr>
          <w:b w:val="0"/>
        </w:rPr>
        <w:t>1</w:t>
      </w:r>
      <w:r w:rsidRPr="002136B2">
        <w:rPr>
          <w:b w:val="0"/>
        </w:rPr>
        <w:t>_ г.</w:t>
      </w:r>
    </w:p>
    <w:p w14:paraId="2610852B" w14:textId="6E907D8F" w:rsidR="0068163D" w:rsidRPr="00F13EB1" w:rsidRDefault="0068163D" w:rsidP="00484B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199D6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профессиональная образовательная программа</w:t>
      </w:r>
    </w:p>
    <w:p w14:paraId="1E079111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</w:p>
    <w:p w14:paraId="2355095A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14:paraId="105482D0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33.05.01</w:t>
      </w: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ФАРМАЦИЯ</w:t>
      </w:r>
    </w:p>
    <w:p w14:paraId="152B131F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895086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>Уровень высшего образования</w:t>
      </w:r>
    </w:p>
    <w:p w14:paraId="1EE2EA5E" w14:textId="77777777" w:rsidR="0068163D" w:rsidRPr="00F13EB1" w:rsidRDefault="0068163D" w:rsidP="006816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>специалитет</w:t>
      </w:r>
    </w:p>
    <w:p w14:paraId="0245C8C8" w14:textId="77777777" w:rsidR="00CD6704" w:rsidRPr="00F13EB1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344FB6" w14:textId="77777777" w:rsidR="00CD6704" w:rsidRPr="00F13EB1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3E2D5A8" w14:textId="77777777" w:rsidR="00CD6704" w:rsidRPr="00F13EB1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2B6506" w14:textId="77777777" w:rsidR="00CD6704" w:rsidRPr="00F13EB1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CF6C99" w14:textId="77777777" w:rsidR="00CD6704" w:rsidRPr="00F13EB1" w:rsidRDefault="00CD6704" w:rsidP="00CD670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14:paraId="3F86061E" w14:textId="77777777" w:rsidR="00CD6704" w:rsidRPr="00F13EB1" w:rsidRDefault="00CD6704" w:rsidP="00CD670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14:paraId="13A59341" w14:textId="77777777" w:rsidR="00CD6704" w:rsidRPr="00F13EB1" w:rsidRDefault="00CD6704" w:rsidP="00CD670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</w:p>
    <w:p w14:paraId="520EDCBC" w14:textId="77777777" w:rsidR="00CD6704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36F403" w14:textId="77777777" w:rsidR="0068163D" w:rsidRDefault="0068163D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3BD728" w14:textId="77777777" w:rsidR="00CD6704" w:rsidRDefault="00CD6704" w:rsidP="00484BB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B9D8A0" w14:textId="77777777" w:rsidR="00427BF7" w:rsidRDefault="00427BF7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359A39" w14:textId="77777777" w:rsidR="00427BF7" w:rsidRDefault="00427BF7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3B9FDA" w14:textId="77777777" w:rsidR="00427BF7" w:rsidRDefault="00427BF7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705CB6" w14:textId="77777777" w:rsidR="00427BF7" w:rsidRPr="00F13EB1" w:rsidRDefault="00427BF7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A1AF3F" w14:textId="77777777" w:rsidR="00CD6704" w:rsidRPr="005829E7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9E7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14:paraId="08CCEAEB" w14:textId="54AA10D6" w:rsidR="00C96D58" w:rsidRDefault="00CD6704" w:rsidP="00CD67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9E7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C96D58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</w:p>
    <w:p w14:paraId="1B54CB3E" w14:textId="77777777" w:rsidR="00C96D58" w:rsidRDefault="00C96D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4C2C03EB" w14:textId="77777777" w:rsidR="00B92E86" w:rsidRPr="00B92E86" w:rsidRDefault="00B92E86" w:rsidP="00B92E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E86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14:paraId="4F9F3A7E" w14:textId="77777777" w:rsidR="00B92E86" w:rsidRPr="00B92E86" w:rsidRDefault="00B92E86" w:rsidP="00B92E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2E86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14:paraId="2A93D1BC" w14:textId="77777777" w:rsidR="00B92E86" w:rsidRPr="00B92E86" w:rsidRDefault="00B92E86" w:rsidP="00B92E8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3E1EA99" w14:textId="77777777" w:rsidR="00B92E86" w:rsidRPr="00B92E86" w:rsidRDefault="00B92E86" w:rsidP="00B92E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1A622" w14:textId="77777777" w:rsidR="00427BF7" w:rsidRPr="00427BF7" w:rsidRDefault="00B92E86" w:rsidP="00427BF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8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высшего образования (ОПОП ВО) составлена в соответствии с </w:t>
      </w:r>
      <w:r w:rsidR="00427BF7" w:rsidRPr="00427BF7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высшего образования по специальности 33.05.01 Фармация, утвержденного приказом Министерства образования и науки РФ от 27 марта 2018 г. № 219.</w:t>
      </w:r>
    </w:p>
    <w:p w14:paraId="2D7F22D2" w14:textId="77777777" w:rsidR="00B92E86" w:rsidRPr="00B92E86" w:rsidRDefault="00B92E86" w:rsidP="00B92E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679C2C" w14:textId="77777777" w:rsidR="00B92E86" w:rsidRPr="00B92E86" w:rsidRDefault="00B92E86" w:rsidP="00B92E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EFB34" w14:textId="18EAC951" w:rsidR="00B92E86" w:rsidRPr="00B92E86" w:rsidRDefault="00C96D58" w:rsidP="00B92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6535469" wp14:editId="03AD1648">
            <wp:simplePos x="0" y="0"/>
            <wp:positionH relativeFrom="column">
              <wp:posOffset>2189480</wp:posOffset>
            </wp:positionH>
            <wp:positionV relativeFrom="paragraph">
              <wp:posOffset>287020</wp:posOffset>
            </wp:positionV>
            <wp:extent cx="969645" cy="530225"/>
            <wp:effectExtent l="0" t="0" r="190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F513" w14:textId="7AF80BD4" w:rsidR="00B92E86" w:rsidRPr="00B92E86" w:rsidRDefault="00B92E86" w:rsidP="00B92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2E86">
        <w:rPr>
          <w:rFonts w:ascii="Times New Roman" w:hAnsi="Times New Roman" w:cs="Times New Roman"/>
          <w:sz w:val="24"/>
          <w:szCs w:val="24"/>
        </w:rPr>
        <w:t xml:space="preserve">Разработчик, </w:t>
      </w:r>
    </w:p>
    <w:p w14:paraId="3F2E6FD9" w14:textId="77777777" w:rsidR="00C96D58" w:rsidRDefault="00B92E86" w:rsidP="00C96D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92E86">
        <w:rPr>
          <w:rFonts w:ascii="Times New Roman" w:hAnsi="Times New Roman" w:cs="Times New Roman"/>
          <w:sz w:val="24"/>
          <w:szCs w:val="24"/>
        </w:rPr>
        <w:t>Руководитель ОПОП</w:t>
      </w:r>
      <w:r w:rsidR="000562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2E86">
        <w:rPr>
          <w:rFonts w:ascii="Times New Roman" w:hAnsi="Times New Roman" w:cs="Times New Roman"/>
          <w:sz w:val="24"/>
          <w:szCs w:val="24"/>
        </w:rPr>
        <w:t xml:space="preserve">   ____________ </w:t>
      </w:r>
      <w:r w:rsidR="00C96D58" w:rsidRPr="00C96D58">
        <w:rPr>
          <w:rFonts w:ascii="Times New Roman" w:hAnsi="Times New Roman" w:cs="Times New Roman"/>
          <w:sz w:val="24"/>
          <w:szCs w:val="24"/>
          <w:u w:val="single"/>
        </w:rPr>
        <w:t>Макарова К.Е.</w:t>
      </w:r>
      <w:r w:rsidR="00C96D5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6D58" w:rsidRPr="00C96D58">
        <w:rPr>
          <w:rFonts w:ascii="Times New Roman" w:hAnsi="Times New Roman" w:cs="Times New Roman"/>
          <w:sz w:val="24"/>
          <w:szCs w:val="24"/>
          <w:u w:val="single"/>
        </w:rPr>
        <w:t xml:space="preserve"> доцент</w:t>
      </w:r>
      <w:r w:rsidR="00C96D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D58" w:rsidRPr="00C96D58">
        <w:rPr>
          <w:rFonts w:ascii="Times New Roman" w:hAnsi="Times New Roman" w:cs="Times New Roman"/>
          <w:sz w:val="24"/>
          <w:szCs w:val="24"/>
          <w:u w:val="single"/>
        </w:rPr>
        <w:t>Департамента</w:t>
      </w:r>
    </w:p>
    <w:p w14:paraId="54001CFB" w14:textId="6B40022E" w:rsidR="00C96D58" w:rsidRPr="00A01113" w:rsidRDefault="00C96D58" w:rsidP="00C96D58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C96D58">
        <w:rPr>
          <w:rFonts w:ascii="Times New Roman" w:hAnsi="Times New Roman" w:cs="Times New Roman"/>
          <w:sz w:val="24"/>
          <w:szCs w:val="24"/>
        </w:rPr>
        <w:t xml:space="preserve">   </w:t>
      </w:r>
      <w:r w:rsidRPr="00C96D58">
        <w:rPr>
          <w:rFonts w:ascii="Times New Roman" w:hAnsi="Times New Roman" w:cs="Times New Roman"/>
          <w:sz w:val="24"/>
          <w:szCs w:val="24"/>
          <w:u w:val="single"/>
        </w:rPr>
        <w:t>фармации и фармакологии</w:t>
      </w:r>
      <w:r w:rsidRPr="00A0111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57293A5" w14:textId="23649FCE" w:rsidR="00B92E86" w:rsidRPr="00B92E86" w:rsidRDefault="00B92E86" w:rsidP="00C96D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9705CB" w14:textId="77777777" w:rsidR="00B92E86" w:rsidRDefault="00B92E86" w:rsidP="00B92E8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F67DD1">
        <w:rPr>
          <w:szCs w:val="24"/>
        </w:rPr>
        <w:tab/>
      </w:r>
      <w:r w:rsidRPr="00F67DD1">
        <w:rPr>
          <w:szCs w:val="24"/>
        </w:rPr>
        <w:tab/>
      </w:r>
      <w:r w:rsidRPr="00F67DD1">
        <w:rPr>
          <w:szCs w:val="24"/>
        </w:rPr>
        <w:tab/>
      </w:r>
    </w:p>
    <w:p w14:paraId="57C62951" w14:textId="77777777" w:rsidR="00B92E86" w:rsidRDefault="00B92E86" w:rsidP="005064C0">
      <w:pPr>
        <w:tabs>
          <w:tab w:val="left" w:pos="993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  <w:sectPr w:rsidR="00B92E86" w:rsidSect="00C45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2BE9D5" w14:textId="77777777" w:rsidR="005064C0" w:rsidRPr="005064C0" w:rsidRDefault="00F4305D" w:rsidP="005064C0">
      <w:pPr>
        <w:tabs>
          <w:tab w:val="left" w:pos="993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C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7B66F4F" w14:textId="77777777" w:rsidR="005064C0" w:rsidRPr="005064C0" w:rsidRDefault="005064C0" w:rsidP="005064C0">
      <w:pPr>
        <w:tabs>
          <w:tab w:val="left" w:pos="993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2CD92F39" w14:textId="77777777" w:rsidR="00F4305D" w:rsidRPr="005064C0" w:rsidRDefault="00F4305D" w:rsidP="005064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4C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 (общая характеристика) основной профессиональной образовательной программы по специальности  </w:t>
      </w:r>
      <w:r w:rsidRPr="005064C0">
        <w:rPr>
          <w:rFonts w:ascii="Times New Roman" w:hAnsi="Times New Roman" w:cs="Times New Roman"/>
          <w:b/>
          <w:sz w:val="24"/>
          <w:szCs w:val="24"/>
        </w:rPr>
        <w:t>33.05.01 Фармация</w:t>
      </w:r>
    </w:p>
    <w:p w14:paraId="22F56B8F" w14:textId="77777777" w:rsidR="00F4305D" w:rsidRPr="005064C0" w:rsidRDefault="00F4305D" w:rsidP="005064C0">
      <w:pPr>
        <w:tabs>
          <w:tab w:val="left" w:pos="993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64C0">
        <w:rPr>
          <w:rFonts w:ascii="Times New Roman" w:hAnsi="Times New Roman" w:cs="Times New Roman"/>
          <w:b/>
          <w:sz w:val="24"/>
          <w:szCs w:val="24"/>
        </w:rPr>
        <w:t xml:space="preserve">. Документы, регламентирующие организацию и содержание учебного процесса </w:t>
      </w:r>
    </w:p>
    <w:p w14:paraId="3C2C1C39" w14:textId="77777777" w:rsidR="00F4305D" w:rsidRPr="00261167" w:rsidRDefault="00F4305D" w:rsidP="00261167">
      <w:pPr>
        <w:tabs>
          <w:tab w:val="left" w:pos="993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61167">
        <w:rPr>
          <w:rFonts w:ascii="Times New Roman" w:hAnsi="Times New Roman" w:cs="Times New Roman"/>
          <w:sz w:val="24"/>
          <w:szCs w:val="24"/>
        </w:rPr>
        <w:t>1.1 Учебный план</w:t>
      </w:r>
    </w:p>
    <w:p w14:paraId="0343974B" w14:textId="77777777" w:rsidR="00F4305D" w:rsidRPr="00261167" w:rsidRDefault="00F4305D" w:rsidP="00261167">
      <w:pPr>
        <w:tabs>
          <w:tab w:val="left" w:pos="993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61167">
        <w:rPr>
          <w:rFonts w:ascii="Times New Roman" w:hAnsi="Times New Roman" w:cs="Times New Roman"/>
          <w:sz w:val="24"/>
          <w:szCs w:val="24"/>
        </w:rPr>
        <w:t>1.2 Календарный график учебного процесса</w:t>
      </w:r>
    </w:p>
    <w:p w14:paraId="530FD0E4" w14:textId="77777777" w:rsidR="005C4686" w:rsidRPr="00261167" w:rsidRDefault="00F4305D" w:rsidP="00261167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67">
        <w:rPr>
          <w:rFonts w:ascii="Times New Roman" w:eastAsia="Calibri" w:hAnsi="Times New Roman" w:cs="Times New Roman"/>
          <w:sz w:val="24"/>
          <w:szCs w:val="24"/>
        </w:rPr>
        <w:t>1.3 Матрица формирования компетенций</w:t>
      </w:r>
    </w:p>
    <w:p w14:paraId="20CDA0F6" w14:textId="77777777" w:rsidR="00261167" w:rsidRPr="00261167" w:rsidRDefault="00261167" w:rsidP="00261167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67">
        <w:rPr>
          <w:rFonts w:ascii="Times New Roman" w:eastAsia="Calibri" w:hAnsi="Times New Roman" w:cs="Times New Roman"/>
          <w:sz w:val="24"/>
          <w:szCs w:val="24"/>
        </w:rPr>
        <w:t>1.4 Рабочие программы учебных дисциплин (РПУД)</w:t>
      </w:r>
    </w:p>
    <w:p w14:paraId="0BA4B797" w14:textId="77777777" w:rsidR="00261167" w:rsidRPr="00261167" w:rsidRDefault="00261167" w:rsidP="00261167">
      <w:pPr>
        <w:pStyle w:val="a5"/>
        <w:tabs>
          <w:tab w:val="left" w:pos="1134"/>
          <w:tab w:val="left" w:pos="1276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261167">
        <w:rPr>
          <w:sz w:val="24"/>
          <w:szCs w:val="24"/>
        </w:rPr>
        <w:t xml:space="preserve">1.5 Программы практик, </w:t>
      </w:r>
      <w:r>
        <w:rPr>
          <w:sz w:val="24"/>
          <w:szCs w:val="24"/>
        </w:rPr>
        <w:t>в том числе п</w:t>
      </w:r>
      <w:r w:rsidRPr="00261167">
        <w:rPr>
          <w:sz w:val="24"/>
          <w:szCs w:val="24"/>
        </w:rPr>
        <w:t>рограмма научно-исследовательской работы</w:t>
      </w:r>
    </w:p>
    <w:p w14:paraId="4923D480" w14:textId="77777777" w:rsidR="00261167" w:rsidRPr="00261167" w:rsidRDefault="00261167" w:rsidP="00261167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261167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261167">
        <w:rPr>
          <w:sz w:val="24"/>
          <w:szCs w:val="24"/>
        </w:rPr>
        <w:t xml:space="preserve"> Программа государственной итоговой аттестации</w:t>
      </w:r>
    </w:p>
    <w:p w14:paraId="7E9C18A0" w14:textId="77777777" w:rsidR="00F4305D" w:rsidRPr="005064C0" w:rsidRDefault="00F4305D" w:rsidP="005064C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b/>
          <w:sz w:val="24"/>
          <w:szCs w:val="24"/>
        </w:rPr>
      </w:pPr>
      <w:r w:rsidRPr="005064C0">
        <w:rPr>
          <w:b/>
          <w:sz w:val="24"/>
          <w:szCs w:val="24"/>
          <w:lang w:val="en-US"/>
        </w:rPr>
        <w:t>II</w:t>
      </w:r>
      <w:r w:rsidRPr="005064C0">
        <w:rPr>
          <w:b/>
          <w:sz w:val="24"/>
          <w:szCs w:val="24"/>
        </w:rPr>
        <w:t>. Фактическое ресурсное обеспечение реализации ОПОП</w:t>
      </w:r>
    </w:p>
    <w:p w14:paraId="4569A211" w14:textId="77777777" w:rsidR="00F4305D" w:rsidRPr="005064C0" w:rsidRDefault="00F4305D" w:rsidP="005064C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5064C0">
        <w:rPr>
          <w:sz w:val="24"/>
          <w:szCs w:val="24"/>
        </w:rPr>
        <w:t>2.1 Сведения о кадровом обеспечении ОПОП</w:t>
      </w:r>
    </w:p>
    <w:p w14:paraId="007B4E68" w14:textId="77777777" w:rsidR="00F4305D" w:rsidRPr="005064C0" w:rsidRDefault="00F4305D" w:rsidP="005064C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5064C0">
        <w:rPr>
          <w:sz w:val="24"/>
          <w:szCs w:val="24"/>
        </w:rPr>
        <w:t>2.2 Сведения о наличии печатных и электронных образовательных и информационных ресурсов по ОПОП</w:t>
      </w:r>
    </w:p>
    <w:p w14:paraId="157B924C" w14:textId="77777777" w:rsidR="00F4305D" w:rsidRDefault="00F4305D" w:rsidP="005064C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5064C0">
        <w:rPr>
          <w:sz w:val="24"/>
          <w:szCs w:val="24"/>
        </w:rPr>
        <w:t>2.3 Сведения о материально-техническом обеспечении ОПОП</w:t>
      </w:r>
    </w:p>
    <w:p w14:paraId="40A82F06" w14:textId="77777777" w:rsidR="00A01113" w:rsidRPr="00A01113" w:rsidRDefault="00A01113" w:rsidP="00A01113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A01113">
        <w:rPr>
          <w:sz w:val="24"/>
          <w:szCs w:val="24"/>
        </w:rPr>
        <w:t>2.4 Финансовые условия реализации программы специалитета</w:t>
      </w:r>
    </w:p>
    <w:p w14:paraId="0F20CE1D" w14:textId="77777777" w:rsidR="00A01113" w:rsidRPr="005064C0" w:rsidRDefault="00A01113" w:rsidP="005064C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</w:p>
    <w:p w14:paraId="788FF0EB" w14:textId="77777777" w:rsidR="005064C0" w:rsidRPr="00394F48" w:rsidRDefault="005064C0" w:rsidP="00F4305D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426"/>
        <w:jc w:val="both"/>
        <w:rPr>
          <w:szCs w:val="24"/>
        </w:rPr>
      </w:pPr>
    </w:p>
    <w:p w14:paraId="451A6507" w14:textId="77777777" w:rsidR="0068163D" w:rsidRDefault="0068163D" w:rsidP="002F5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68163D" w:rsidSect="00C45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A2888C" w14:textId="77777777" w:rsidR="00D32C0A" w:rsidRPr="002F5900" w:rsidRDefault="0068163D" w:rsidP="002F5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5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(</w:t>
      </w:r>
      <w:r w:rsidR="00D32C0A" w:rsidRPr="002F5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характеристика) </w:t>
      </w:r>
    </w:p>
    <w:p w14:paraId="165D35E2" w14:textId="77777777" w:rsidR="00095CF8" w:rsidRPr="005064C0" w:rsidRDefault="00D32C0A" w:rsidP="005064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5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профессиональной образовательной программы по специальности </w:t>
      </w:r>
      <w:r w:rsidR="00095CF8" w:rsidRPr="002F5900">
        <w:rPr>
          <w:rFonts w:ascii="Times New Roman" w:hAnsi="Times New Roman" w:cs="Times New Roman"/>
          <w:b/>
          <w:sz w:val="24"/>
          <w:szCs w:val="24"/>
          <w:lang w:eastAsia="ru-RU"/>
        </w:rPr>
        <w:t>33.05.01 Фармация</w:t>
      </w:r>
    </w:p>
    <w:p w14:paraId="10E8DC79" w14:textId="77777777" w:rsidR="00D32C0A" w:rsidRPr="002F5900" w:rsidRDefault="00D32C0A" w:rsidP="002F5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5EB85E" w14:textId="77777777" w:rsidR="00D32C0A" w:rsidRPr="00B5333A" w:rsidRDefault="00D32C0A" w:rsidP="002F59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Квалификация – </w:t>
      </w:r>
      <w:r w:rsidR="0068163D">
        <w:rPr>
          <w:rFonts w:ascii="Times New Roman" w:hAnsi="Times New Roman" w:cs="Times New Roman"/>
          <w:sz w:val="24"/>
          <w:szCs w:val="24"/>
          <w:lang w:eastAsia="ru-RU"/>
        </w:rPr>
        <w:t>провизор</w:t>
      </w:r>
    </w:p>
    <w:p w14:paraId="5CD3C0A5" w14:textId="77777777" w:rsidR="00D32C0A" w:rsidRPr="00B5333A" w:rsidRDefault="00D32C0A" w:rsidP="002F59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Нормативный срок освоения – </w:t>
      </w:r>
      <w:r w:rsidR="001751F7" w:rsidRPr="00B5333A">
        <w:rPr>
          <w:rFonts w:ascii="Times New Roman" w:hAnsi="Times New Roman" w:cs="Times New Roman"/>
          <w:sz w:val="24"/>
          <w:szCs w:val="24"/>
        </w:rPr>
        <w:t>5 лет (очная)</w:t>
      </w:r>
    </w:p>
    <w:p w14:paraId="42925342" w14:textId="77777777" w:rsidR="00D32C0A" w:rsidRPr="00B5333A" w:rsidRDefault="00D32C0A" w:rsidP="002F59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90D23D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8DE17AD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(ОПОП) </w:t>
      </w:r>
      <w:r w:rsidR="007C0DF4" w:rsidRPr="00B5333A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t>, реализуемая Федеральным государственным автономным образовательным учреждением высшего образования «Дальневосточный федеральный универс</w:t>
      </w:r>
      <w:r w:rsidR="007C0DF4" w:rsidRPr="00B5333A">
        <w:rPr>
          <w:rFonts w:ascii="Times New Roman" w:hAnsi="Times New Roman" w:cs="Times New Roman"/>
          <w:sz w:val="24"/>
          <w:szCs w:val="24"/>
          <w:lang w:eastAsia="ru-RU"/>
        </w:rPr>
        <w:t>итет» по специальности 33.05.01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0DF4" w:rsidRPr="00B5333A">
        <w:rPr>
          <w:rFonts w:ascii="Times New Roman" w:hAnsi="Times New Roman" w:cs="Times New Roman"/>
          <w:sz w:val="24"/>
          <w:szCs w:val="24"/>
          <w:lang w:eastAsia="ru-RU"/>
        </w:rPr>
        <w:t>Фармация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</w:t>
      </w:r>
      <w:r w:rsidR="0068163D">
        <w:rPr>
          <w:rFonts w:ascii="Times New Roman" w:hAnsi="Times New Roman" w:cs="Times New Roman"/>
          <w:sz w:val="24"/>
          <w:szCs w:val="24"/>
          <w:lang w:eastAsia="ru-RU"/>
        </w:rPr>
        <w:t>специальности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 (</w:t>
      </w:r>
      <w:r w:rsidR="0068163D" w:rsidRPr="00B5333A">
        <w:rPr>
          <w:rFonts w:ascii="Times New Roman" w:hAnsi="Times New Roman" w:cs="Times New Roman"/>
          <w:sz w:val="24"/>
          <w:szCs w:val="24"/>
          <w:lang w:eastAsia="ru-RU"/>
        </w:rPr>
        <w:t>ФГОС ВО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4B3EED17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333A">
        <w:rPr>
          <w:rFonts w:ascii="Times New Roman" w:eastAsia="Calibri" w:hAnsi="Times New Roman" w:cs="Times New Roman"/>
          <w:sz w:val="24"/>
          <w:szCs w:val="24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</w:t>
      </w:r>
      <w:r w:rsidRPr="00B5333A">
        <w:rPr>
          <w:rFonts w:ascii="Times New Roman" w:eastAsia="Calibri" w:hAnsi="Times New Roman" w:cs="Times New Roman"/>
          <w:bCs/>
          <w:sz w:val="24"/>
          <w:szCs w:val="24"/>
        </w:rPr>
        <w:t xml:space="preserve">общей характеристики) </w:t>
      </w:r>
      <w:r w:rsidRPr="00B5333A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Pr="00B5333A">
        <w:rPr>
          <w:rFonts w:ascii="Times New Roman" w:eastAsia="Calibri" w:hAnsi="Times New Roman" w:cs="Times New Roman"/>
          <w:bCs/>
          <w:sz w:val="24"/>
          <w:szCs w:val="24"/>
        </w:rPr>
        <w:t>программы</w:t>
      </w:r>
      <w:r w:rsidRPr="00B5333A">
        <w:rPr>
          <w:rFonts w:ascii="Times New Roman" w:eastAsia="Calibri" w:hAnsi="Times New Roman" w:cs="Times New Roman"/>
          <w:sz w:val="24"/>
          <w:szCs w:val="24"/>
        </w:rPr>
        <w:t>, учебного плана, календарного учебного графика, рабочих программ дисциплин (модулей), программ</w:t>
      </w:r>
      <w:r w:rsidR="00521DCA">
        <w:rPr>
          <w:rFonts w:ascii="Times New Roman" w:eastAsia="Calibri" w:hAnsi="Times New Roman" w:cs="Times New Roman"/>
          <w:bCs/>
          <w:sz w:val="24"/>
          <w:szCs w:val="24"/>
        </w:rPr>
        <w:t xml:space="preserve"> практик</w:t>
      </w:r>
      <w:r w:rsidRPr="00B5333A">
        <w:rPr>
          <w:rFonts w:ascii="Times New Roman" w:eastAsia="Calibri" w:hAnsi="Times New Roman" w:cs="Times New Roman"/>
          <w:bCs/>
          <w:sz w:val="24"/>
          <w:szCs w:val="24"/>
        </w:rPr>
        <w:t xml:space="preserve">, включающих оценочные средства и </w:t>
      </w:r>
      <w:r w:rsidRPr="00B5333A">
        <w:rPr>
          <w:rFonts w:ascii="Times New Roman" w:eastAsia="Calibri" w:hAnsi="Times New Roman" w:cs="Times New Roman"/>
          <w:sz w:val="24"/>
          <w:szCs w:val="24"/>
        </w:rPr>
        <w:t xml:space="preserve">методические материалы, программ научно-исследовательской работы и государственной итоговой аттестации, а также </w:t>
      </w:r>
      <w:r w:rsidRPr="00B5333A">
        <w:rPr>
          <w:rFonts w:ascii="Times New Roman" w:eastAsia="Calibri" w:hAnsi="Times New Roman" w:cs="Times New Roman"/>
          <w:bCs/>
          <w:sz w:val="24"/>
          <w:szCs w:val="24"/>
        </w:rPr>
        <w:t>сведений о фактическом ресурсном обеспечении образовательного процесса.</w:t>
      </w:r>
    </w:p>
    <w:p w14:paraId="481A6064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F0AD1A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sz w:val="24"/>
          <w:szCs w:val="24"/>
          <w:lang w:eastAsia="ru-RU"/>
        </w:rPr>
        <w:t>2. Нормативная база для разработки ОПОП</w:t>
      </w:r>
    </w:p>
    <w:p w14:paraId="4A2D90F1" w14:textId="77777777" w:rsidR="00D32C0A" w:rsidRPr="00B5333A" w:rsidRDefault="00D32C0A" w:rsidP="0068163D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>Нормативную правовую базу разработки ОПОП составляют:</w:t>
      </w:r>
    </w:p>
    <w:p w14:paraId="511E46DD" w14:textId="77777777" w:rsidR="00D32C0A" w:rsidRPr="00B5333A" w:rsidRDefault="00D32C0A" w:rsidP="00427BF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680"/>
        <w:jc w:val="both"/>
        <w:textAlignment w:val="baseline"/>
        <w:rPr>
          <w:sz w:val="24"/>
          <w:szCs w:val="24"/>
        </w:rPr>
      </w:pPr>
      <w:r w:rsidRPr="00B5333A">
        <w:rPr>
          <w:sz w:val="24"/>
          <w:szCs w:val="24"/>
        </w:rPr>
        <w:t>– Федеральный закон от 29 декабря 2012 г. № 273-ФЗ «Об образовании в Российской Федерации»;</w:t>
      </w:r>
    </w:p>
    <w:p w14:paraId="119179E9" w14:textId="77777777" w:rsidR="003C7DB4" w:rsidRPr="00427BF7" w:rsidRDefault="00D32C0A" w:rsidP="00427BF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680"/>
        <w:jc w:val="both"/>
        <w:textAlignment w:val="baseline"/>
        <w:rPr>
          <w:sz w:val="24"/>
          <w:szCs w:val="24"/>
        </w:rPr>
      </w:pPr>
      <w:r w:rsidRPr="0068163D">
        <w:rPr>
          <w:sz w:val="24"/>
          <w:szCs w:val="24"/>
        </w:rPr>
        <w:t xml:space="preserve">– Федеральный государственный образовательный </w:t>
      </w:r>
      <w:r w:rsidR="007C0DF4" w:rsidRPr="0068163D">
        <w:rPr>
          <w:sz w:val="24"/>
          <w:szCs w:val="24"/>
        </w:rPr>
        <w:t xml:space="preserve">стандарт высшего образования по </w:t>
      </w:r>
      <w:r w:rsidRPr="0068163D">
        <w:rPr>
          <w:sz w:val="24"/>
          <w:szCs w:val="24"/>
        </w:rPr>
        <w:t xml:space="preserve">специальности </w:t>
      </w:r>
      <w:r w:rsidR="007C0DF4" w:rsidRPr="0068163D">
        <w:rPr>
          <w:sz w:val="24"/>
          <w:szCs w:val="24"/>
        </w:rPr>
        <w:t>33.05.01</w:t>
      </w:r>
      <w:r w:rsidRPr="0068163D">
        <w:rPr>
          <w:sz w:val="24"/>
          <w:szCs w:val="24"/>
        </w:rPr>
        <w:t xml:space="preserve"> </w:t>
      </w:r>
      <w:r w:rsidR="007C0DF4" w:rsidRPr="0068163D">
        <w:rPr>
          <w:sz w:val="24"/>
          <w:szCs w:val="24"/>
        </w:rPr>
        <w:t>Фармация</w:t>
      </w:r>
      <w:r w:rsidRPr="0068163D">
        <w:rPr>
          <w:sz w:val="24"/>
          <w:szCs w:val="24"/>
        </w:rPr>
        <w:t xml:space="preserve">, утвержденный приказом </w:t>
      </w:r>
      <w:proofErr w:type="spellStart"/>
      <w:r w:rsidR="00427BF7" w:rsidRPr="00427BF7">
        <w:rPr>
          <w:sz w:val="24"/>
          <w:szCs w:val="24"/>
        </w:rPr>
        <w:t>приказом</w:t>
      </w:r>
      <w:proofErr w:type="spellEnd"/>
      <w:r w:rsidR="00427BF7" w:rsidRPr="00427BF7">
        <w:rPr>
          <w:sz w:val="24"/>
          <w:szCs w:val="24"/>
        </w:rPr>
        <w:t xml:space="preserve"> Министерства образования и науки РФ от 27 марта 2018 г. № </w:t>
      </w:r>
      <w:r w:rsidR="00427BF7">
        <w:rPr>
          <w:sz w:val="24"/>
          <w:szCs w:val="24"/>
        </w:rPr>
        <w:t>219;</w:t>
      </w:r>
    </w:p>
    <w:p w14:paraId="14FE8928" w14:textId="77777777" w:rsidR="00B5333A" w:rsidRPr="0068163D" w:rsidRDefault="00B5333A" w:rsidP="0068163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680"/>
        <w:jc w:val="both"/>
        <w:textAlignment w:val="baseline"/>
        <w:rPr>
          <w:sz w:val="24"/>
          <w:szCs w:val="24"/>
        </w:rPr>
      </w:pPr>
      <w:r w:rsidRPr="0068163D">
        <w:rPr>
          <w:sz w:val="24"/>
          <w:szCs w:val="24"/>
        </w:rPr>
        <w:t>приказ Минобрнауки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14:paraId="03E08F23" w14:textId="77777777" w:rsidR="00B5333A" w:rsidRPr="00B5333A" w:rsidRDefault="00B5333A" w:rsidP="0068163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680"/>
        <w:jc w:val="both"/>
        <w:textAlignment w:val="baseline"/>
        <w:rPr>
          <w:sz w:val="24"/>
          <w:szCs w:val="24"/>
        </w:rPr>
      </w:pPr>
      <w:r w:rsidRPr="00B5333A">
        <w:rPr>
          <w:sz w:val="24"/>
          <w:szCs w:val="24"/>
        </w:rPr>
        <w:lastRenderedPageBreak/>
        <w:t>приказ Минобрнауки РФ от 29.06.2015 № 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магистратуры";</w:t>
      </w:r>
    </w:p>
    <w:p w14:paraId="58DFEFC1" w14:textId="77777777" w:rsidR="00B5333A" w:rsidRPr="00B5333A" w:rsidRDefault="00B5333A" w:rsidP="0068163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680"/>
        <w:jc w:val="both"/>
        <w:textAlignment w:val="baseline"/>
        <w:rPr>
          <w:sz w:val="24"/>
          <w:szCs w:val="24"/>
        </w:rPr>
      </w:pPr>
      <w:r w:rsidRPr="00B5333A">
        <w:rPr>
          <w:sz w:val="24"/>
          <w:szCs w:val="24"/>
        </w:rPr>
        <w:t>приказ Минобрнауки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21FDA83D" w14:textId="77777777" w:rsidR="00B5333A" w:rsidRPr="00B5333A" w:rsidRDefault="00B5333A" w:rsidP="0068163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680"/>
        <w:jc w:val="both"/>
        <w:textAlignment w:val="baseline"/>
        <w:rPr>
          <w:sz w:val="24"/>
          <w:szCs w:val="24"/>
        </w:rPr>
      </w:pPr>
      <w:r w:rsidRPr="00B5333A">
        <w:rPr>
          <w:sz w:val="24"/>
          <w:szCs w:val="24"/>
        </w:rPr>
        <w:t>приказ Минобрнауки РФ от 02.12.2015 г. N 1399 «Об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14:paraId="1B2BFFEF" w14:textId="77777777" w:rsidR="00B5333A" w:rsidRPr="00B5333A" w:rsidRDefault="00B5333A" w:rsidP="0068163D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B5333A">
        <w:rPr>
          <w:sz w:val="24"/>
          <w:szCs w:val="24"/>
        </w:rPr>
        <w:t>приказ Минздрава России от 08.10.2015 N 707н (ред. от 15.06.2017)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науки";</w:t>
      </w:r>
    </w:p>
    <w:p w14:paraId="02062A27" w14:textId="77777777" w:rsidR="00B5333A" w:rsidRPr="00B5333A" w:rsidRDefault="00B5333A" w:rsidP="0068163D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num" w:pos="1134"/>
        </w:tabs>
        <w:suppressAutoHyphens/>
        <w:spacing w:line="360" w:lineRule="auto"/>
        <w:ind w:left="0" w:firstLine="680"/>
        <w:jc w:val="both"/>
        <w:textAlignment w:val="baseline"/>
        <w:rPr>
          <w:rFonts w:eastAsia="Calibri"/>
          <w:sz w:val="24"/>
          <w:szCs w:val="24"/>
        </w:rPr>
      </w:pPr>
      <w:r w:rsidRPr="00B5333A">
        <w:rPr>
          <w:rFonts w:eastAsia="Calibri"/>
          <w:sz w:val="24"/>
          <w:szCs w:val="24"/>
        </w:rPr>
        <w:t>у</w:t>
      </w:r>
      <w:r w:rsidRPr="00B5333A">
        <w:rPr>
          <w:rFonts w:eastAsia="Calibri"/>
          <w:sz w:val="24"/>
          <w:szCs w:val="24"/>
          <w:lang w:val="x-none"/>
        </w:rPr>
        <w:t xml:space="preserve">став </w:t>
      </w:r>
      <w:r w:rsidRPr="00B5333A">
        <w:rPr>
          <w:rFonts w:eastAsia="Calibri"/>
          <w:sz w:val="24"/>
          <w:szCs w:val="24"/>
        </w:rPr>
        <w:t>ДВФУ</w:t>
      </w:r>
      <w:r w:rsidRPr="00B5333A">
        <w:rPr>
          <w:rFonts w:eastAsia="Calibri"/>
          <w:sz w:val="24"/>
          <w:szCs w:val="24"/>
          <w:lang w:val="x-none"/>
        </w:rPr>
        <w:t xml:space="preserve">, утвержденный приказом Минобрнауки РФ от </w:t>
      </w:r>
      <w:r w:rsidRPr="00B5333A">
        <w:rPr>
          <w:rFonts w:eastAsia="Calibri"/>
          <w:sz w:val="24"/>
          <w:szCs w:val="24"/>
        </w:rPr>
        <w:t xml:space="preserve">06 </w:t>
      </w:r>
      <w:r w:rsidRPr="00B5333A">
        <w:rPr>
          <w:rFonts w:eastAsia="Calibri"/>
          <w:sz w:val="24"/>
          <w:szCs w:val="24"/>
          <w:lang w:val="x-none"/>
        </w:rPr>
        <w:t>мая 201</w:t>
      </w:r>
      <w:r w:rsidRPr="00B5333A">
        <w:rPr>
          <w:rFonts w:eastAsia="Calibri"/>
          <w:sz w:val="24"/>
          <w:szCs w:val="24"/>
        </w:rPr>
        <w:t>6</w:t>
      </w:r>
      <w:r w:rsidRPr="00B5333A">
        <w:rPr>
          <w:rFonts w:eastAsia="Calibri"/>
          <w:sz w:val="24"/>
          <w:szCs w:val="24"/>
          <w:lang w:val="x-none"/>
        </w:rPr>
        <w:t xml:space="preserve"> года №</w:t>
      </w:r>
      <w:r w:rsidRPr="00B5333A">
        <w:rPr>
          <w:rFonts w:eastAsia="Calibri"/>
          <w:sz w:val="24"/>
          <w:szCs w:val="24"/>
        </w:rPr>
        <w:t xml:space="preserve"> 522</w:t>
      </w:r>
      <w:r w:rsidRPr="00B5333A">
        <w:rPr>
          <w:rFonts w:eastAsia="Calibri"/>
          <w:sz w:val="24"/>
          <w:szCs w:val="24"/>
          <w:lang w:eastAsia="x-none"/>
        </w:rPr>
        <w:t>;</w:t>
      </w:r>
    </w:p>
    <w:p w14:paraId="418BC1BB" w14:textId="77777777" w:rsidR="00B5333A" w:rsidRPr="00B5333A" w:rsidRDefault="00B5333A" w:rsidP="0068163D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680"/>
        <w:jc w:val="both"/>
        <w:rPr>
          <w:sz w:val="24"/>
          <w:szCs w:val="24"/>
        </w:rPr>
      </w:pPr>
      <w:r w:rsidRPr="00B5333A">
        <w:rPr>
          <w:sz w:val="24"/>
          <w:szCs w:val="24"/>
        </w:rPr>
        <w:t>внутренние нормативные акты и документы ДВФУ.</w:t>
      </w:r>
    </w:p>
    <w:p w14:paraId="2993F92E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CB26D0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Цели и задачи основной профессиональной образовательной программы</w:t>
      </w:r>
    </w:p>
    <w:p w14:paraId="089CCFE2" w14:textId="77777777" w:rsidR="00300CA2" w:rsidRPr="00B5333A" w:rsidRDefault="00300CA2" w:rsidP="002F5900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B5333A">
        <w:rPr>
          <w:sz w:val="24"/>
          <w:szCs w:val="24"/>
        </w:rPr>
        <w:t>Образовательная программа</w:t>
      </w:r>
      <w:r w:rsidR="00095CF8" w:rsidRPr="00B5333A">
        <w:rPr>
          <w:sz w:val="24"/>
          <w:szCs w:val="24"/>
        </w:rPr>
        <w:t xml:space="preserve"> по </w:t>
      </w:r>
      <w:r w:rsidR="001751F7" w:rsidRPr="00B5333A">
        <w:rPr>
          <w:sz w:val="24"/>
          <w:szCs w:val="24"/>
        </w:rPr>
        <w:t>специальности 33.05.01 Фармация</w:t>
      </w:r>
      <w:r w:rsidRPr="00B5333A">
        <w:rPr>
          <w:sz w:val="24"/>
          <w:szCs w:val="24"/>
        </w:rPr>
        <w:t xml:space="preserve"> имеет своей целью развитие у студентов личностных качеств, а также формирование общекультурных (универсальных) и профессиональных компетенций в соответствии с требованиями ФГОС </w:t>
      </w:r>
      <w:r w:rsidR="001751F7" w:rsidRPr="00B5333A">
        <w:rPr>
          <w:sz w:val="24"/>
          <w:szCs w:val="24"/>
        </w:rPr>
        <w:t>ВО</w:t>
      </w:r>
      <w:r w:rsidRPr="00B5333A">
        <w:rPr>
          <w:sz w:val="24"/>
          <w:szCs w:val="24"/>
        </w:rPr>
        <w:t xml:space="preserve"> по </w:t>
      </w:r>
      <w:r w:rsidR="001751F7" w:rsidRPr="00B5333A">
        <w:rPr>
          <w:sz w:val="24"/>
          <w:szCs w:val="24"/>
        </w:rPr>
        <w:t>специальности 33.05.01 Фармация</w:t>
      </w:r>
      <w:r w:rsidRPr="00B5333A">
        <w:rPr>
          <w:sz w:val="24"/>
          <w:szCs w:val="24"/>
        </w:rPr>
        <w:t>.</w:t>
      </w:r>
    </w:p>
    <w:p w14:paraId="02DFCE2C" w14:textId="77777777" w:rsidR="004813E0" w:rsidRPr="004813E0" w:rsidRDefault="00300CA2" w:rsidP="004813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5333A">
        <w:rPr>
          <w:rFonts w:ascii="Times New Roman" w:hAnsi="Times New Roman" w:cs="Times New Roman"/>
          <w:sz w:val="24"/>
          <w:szCs w:val="24"/>
        </w:rPr>
        <w:t xml:space="preserve">: обеспечить методическое обеспечение реализации ФГОС </w:t>
      </w:r>
      <w:r w:rsidR="001751F7" w:rsidRPr="00B5333A">
        <w:rPr>
          <w:rFonts w:ascii="Times New Roman" w:hAnsi="Times New Roman" w:cs="Times New Roman"/>
          <w:sz w:val="24"/>
          <w:szCs w:val="24"/>
        </w:rPr>
        <w:t>ВО</w:t>
      </w:r>
      <w:r w:rsidRPr="00B5333A">
        <w:rPr>
          <w:rFonts w:ascii="Times New Roman" w:hAnsi="Times New Roman" w:cs="Times New Roman"/>
          <w:sz w:val="24"/>
          <w:szCs w:val="24"/>
        </w:rPr>
        <w:t xml:space="preserve"> по данной специальности и на этой основе развить у студентов личностные качества; сформировать общекультурные и профессиональные компетенции в соответствии с требованиями ФГОС </w:t>
      </w:r>
      <w:r w:rsidR="001751F7" w:rsidRPr="00B5333A">
        <w:rPr>
          <w:rFonts w:ascii="Times New Roman" w:hAnsi="Times New Roman" w:cs="Times New Roman"/>
          <w:sz w:val="24"/>
          <w:szCs w:val="24"/>
        </w:rPr>
        <w:t>ВО</w:t>
      </w:r>
      <w:r w:rsidRPr="00B5333A">
        <w:rPr>
          <w:rFonts w:ascii="Times New Roman" w:hAnsi="Times New Roman" w:cs="Times New Roman"/>
          <w:sz w:val="24"/>
          <w:szCs w:val="24"/>
        </w:rPr>
        <w:t>; обеспечить всестороннюю подготовку высококвалифицированных специалистов, обладающих фундаментальными знаниями по основным фармацевтическим дисциплинам</w:t>
      </w:r>
      <w:r w:rsidR="001751F7" w:rsidRPr="00B5333A">
        <w:rPr>
          <w:rFonts w:ascii="Times New Roman" w:hAnsi="Times New Roman" w:cs="Times New Roman"/>
          <w:sz w:val="24"/>
          <w:szCs w:val="24"/>
        </w:rPr>
        <w:t xml:space="preserve">: </w:t>
      </w:r>
      <w:r w:rsidRPr="00B5333A">
        <w:rPr>
          <w:rFonts w:ascii="Times New Roman" w:hAnsi="Times New Roman" w:cs="Times New Roman"/>
          <w:sz w:val="24"/>
          <w:szCs w:val="24"/>
        </w:rPr>
        <w:t xml:space="preserve">фармацевтической технологии, фармацевтической химии, фармацевтической информатике, управлению и экономике фармации, биотехнологии, медицинскому и фармацевтическому товароведению, фармакогнозии; обладающих практическими навыками умениями по изготовлению, производству и контролю качества лекарственных средств, готовых к научно-исследовательской работе; обладающих навыками анализа и </w:t>
      </w:r>
      <w:r w:rsidRPr="00B5333A">
        <w:rPr>
          <w:rFonts w:ascii="Times New Roman" w:hAnsi="Times New Roman" w:cs="Times New Roman"/>
          <w:sz w:val="24"/>
          <w:szCs w:val="24"/>
        </w:rPr>
        <w:lastRenderedPageBreak/>
        <w:t>интерпретации данных, критического мышления, стратегического управления фармацевтическими предприятиями и др.</w:t>
      </w:r>
    </w:p>
    <w:p w14:paraId="5EF522E2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Трудоемкость ОПОП по направлению подготовки</w:t>
      </w:r>
    </w:p>
    <w:p w14:paraId="7D481B15" w14:textId="77777777" w:rsidR="00C52A4A" w:rsidRPr="00647528" w:rsidRDefault="00C52A4A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528">
        <w:rPr>
          <w:rFonts w:ascii="Times New Roman" w:hAnsi="Times New Roman" w:cs="Times New Roman"/>
          <w:sz w:val="24"/>
          <w:szCs w:val="24"/>
        </w:rPr>
        <w:t>Нормативный срок освоения ОПОП по специальности 33.05.01 Фармация составляет 5 лет для очной формы обучения.</w:t>
      </w:r>
    </w:p>
    <w:p w14:paraId="5243E372" w14:textId="77777777" w:rsidR="00BB208B" w:rsidRPr="00647528" w:rsidRDefault="00C52A4A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528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основной образовательной программы для очной формы обучения составляет </w:t>
      </w:r>
      <w:r w:rsidR="00BB208B" w:rsidRPr="00647528">
        <w:rPr>
          <w:rFonts w:ascii="Times New Roman" w:hAnsi="Times New Roman" w:cs="Times New Roman"/>
          <w:sz w:val="24"/>
          <w:szCs w:val="24"/>
        </w:rPr>
        <w:t>300 зачетных единиц за весь период обучения.</w:t>
      </w:r>
    </w:p>
    <w:p w14:paraId="11797F22" w14:textId="77777777" w:rsidR="00D32C0A" w:rsidRPr="004813E0" w:rsidRDefault="00647528" w:rsidP="004813E0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528">
        <w:rPr>
          <w:rFonts w:ascii="Times New Roman" w:eastAsia="Calibri" w:hAnsi="Times New Roman" w:cs="Times New Roman"/>
          <w:sz w:val="24"/>
          <w:szCs w:val="24"/>
        </w:rPr>
        <w:t>При обучении по индивидуальному учебному плану</w:t>
      </w:r>
      <w:r w:rsidR="004813E0">
        <w:rPr>
          <w:rFonts w:ascii="Times New Roman" w:eastAsia="Calibri" w:hAnsi="Times New Roman" w:cs="Times New Roman"/>
          <w:sz w:val="24"/>
          <w:szCs w:val="24"/>
        </w:rPr>
        <w:t xml:space="preserve"> инвалидов и</w:t>
      </w:r>
      <w:r w:rsidRPr="00647528">
        <w:rPr>
          <w:rFonts w:ascii="Times New Roman" w:eastAsia="Calibri" w:hAnsi="Times New Roman" w:cs="Times New Roman"/>
          <w:sz w:val="24"/>
          <w:szCs w:val="24"/>
        </w:rPr>
        <w:t xml:space="preserve"> лиц с ограниченными возможностями здоровья срок освоения ОПОП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не может составлять более 7</w:t>
      </w:r>
      <w:r w:rsidR="004813E0">
        <w:rPr>
          <w:rFonts w:ascii="Times New Roman" w:eastAsia="Calibri" w:hAnsi="Times New Roman" w:cs="Times New Roman"/>
          <w:sz w:val="24"/>
          <w:szCs w:val="24"/>
        </w:rPr>
        <w:t>0</w:t>
      </w:r>
      <w:r w:rsidRPr="00647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7528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6475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0EF258" w14:textId="77777777" w:rsidR="004813E0" w:rsidRP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1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Области и сферы профессиональной деятельности выпускников:</w:t>
      </w:r>
    </w:p>
    <w:p w14:paraId="4174269C" w14:textId="77777777" w:rsidR="004813E0" w:rsidRPr="004813E0" w:rsidRDefault="004813E0" w:rsidP="004813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E0">
        <w:rPr>
          <w:rFonts w:ascii="Times New Roman" w:hAnsi="Times New Roman" w:cs="Times New Roman"/>
          <w:sz w:val="24"/>
          <w:szCs w:val="24"/>
        </w:rPr>
        <w:t>01 Образование и наука (в сфере научных исследований);</w:t>
      </w:r>
    </w:p>
    <w:p w14:paraId="1FFA0644" w14:textId="77777777" w:rsidR="004813E0" w:rsidRPr="004813E0" w:rsidRDefault="004813E0" w:rsidP="004813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E0">
        <w:rPr>
          <w:rFonts w:ascii="Times New Roman" w:hAnsi="Times New Roman" w:cs="Times New Roman"/>
          <w:sz w:val="24"/>
          <w:szCs w:val="24"/>
        </w:rPr>
        <w:t>02 Здравоохранение (в сфере обращения лекарственных средств и других товаров аптечного ассортимента);</w:t>
      </w:r>
    </w:p>
    <w:p w14:paraId="55CF1F24" w14:textId="77777777" w:rsidR="004813E0" w:rsidRPr="004813E0" w:rsidRDefault="004813E0" w:rsidP="004813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E0">
        <w:rPr>
          <w:rFonts w:ascii="Times New Roman" w:hAnsi="Times New Roman" w:cs="Times New Roman"/>
          <w:sz w:val="24"/>
          <w:szCs w:val="24"/>
        </w:rPr>
        <w:t>07 Административно-управленческая и офисная деятельность (в сфере обращения лекарственных средств).</w:t>
      </w:r>
    </w:p>
    <w:p w14:paraId="05EA8A03" w14:textId="77777777" w:rsidR="004813E0" w:rsidRPr="004813E0" w:rsidRDefault="004813E0" w:rsidP="004813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E0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компетенции требованиям к квалификации работника.</w:t>
      </w:r>
    </w:p>
    <w:p w14:paraId="11BD5814" w14:textId="77777777" w:rsid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481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Типы задач профессиональной деятельности выпускников: </w:t>
      </w:r>
    </w:p>
    <w:p w14:paraId="27E8B994" w14:textId="77777777" w:rsid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3E0">
        <w:rPr>
          <w:rFonts w:ascii="Times New Roman" w:hAnsi="Times New Roman" w:cs="Times New Roman"/>
          <w:sz w:val="24"/>
          <w:szCs w:val="24"/>
        </w:rPr>
        <w:t xml:space="preserve">фармацевтический, </w:t>
      </w:r>
    </w:p>
    <w:p w14:paraId="26243317" w14:textId="77777777" w:rsid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3E0">
        <w:rPr>
          <w:rFonts w:ascii="Times New Roman" w:hAnsi="Times New Roman" w:cs="Times New Roman"/>
          <w:sz w:val="24"/>
          <w:szCs w:val="24"/>
        </w:rPr>
        <w:t xml:space="preserve">экспертно-аналитический, </w:t>
      </w:r>
    </w:p>
    <w:p w14:paraId="55C8C867" w14:textId="77777777" w:rsid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3E0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организационно-управленческий, </w:t>
      </w:r>
    </w:p>
    <w:p w14:paraId="12BD0976" w14:textId="77777777" w:rsid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3E0">
        <w:rPr>
          <w:rFonts w:ascii="Times New Roman" w:hAnsi="Times New Roman" w:cs="Times New Roman"/>
          <w:sz w:val="24"/>
          <w:szCs w:val="24"/>
        </w:rPr>
        <w:t xml:space="preserve">контрольно-разрешительный, </w:t>
      </w:r>
    </w:p>
    <w:p w14:paraId="7920B8DF" w14:textId="77777777" w:rsid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3E0">
        <w:rPr>
          <w:rFonts w:ascii="Times New Roman" w:hAnsi="Times New Roman" w:cs="Times New Roman"/>
          <w:sz w:val="24"/>
          <w:szCs w:val="24"/>
        </w:rPr>
        <w:t xml:space="preserve">производственный, </w:t>
      </w:r>
    </w:p>
    <w:p w14:paraId="77614E60" w14:textId="77777777" w:rsidR="004813E0" w:rsidRP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3E0">
        <w:rPr>
          <w:rFonts w:ascii="Times New Roman" w:hAnsi="Times New Roman" w:cs="Times New Roman"/>
          <w:sz w:val="24"/>
          <w:szCs w:val="24"/>
        </w:rPr>
        <w:t>научно-исследовательский</w:t>
      </w:r>
    </w:p>
    <w:p w14:paraId="6B08B361" w14:textId="77777777" w:rsidR="004813E0" w:rsidRP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D68FD7" w14:textId="77777777" w:rsidR="004813E0" w:rsidRP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481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 образовательной программы</w:t>
      </w:r>
    </w:p>
    <w:p w14:paraId="0D5911D6" w14:textId="77777777" w:rsidR="004813E0" w:rsidRPr="004813E0" w:rsidRDefault="004813E0" w:rsidP="004813E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813E0">
        <w:rPr>
          <w:rFonts w:ascii="Times New Roman" w:hAnsi="Times New Roman" w:cs="Times New Roman"/>
          <w:bCs/>
          <w:sz w:val="24"/>
          <w:szCs w:val="24"/>
          <w:lang w:eastAsia="ru-RU"/>
        </w:rPr>
        <w:t>В результате освоения программы специалитета у выпускника должны быть сформированы следующие универсальные компетенции:</w:t>
      </w:r>
    </w:p>
    <w:p w14:paraId="2D0DF358" w14:textId="77777777" w:rsidR="004813E0" w:rsidRDefault="004813E0" w:rsidP="004813E0">
      <w:pPr>
        <w:spacing w:line="360" w:lineRule="auto"/>
        <w:ind w:firstLine="72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1"/>
        <w:gridCol w:w="6460"/>
      </w:tblGrid>
      <w:tr w:rsidR="004813E0" w:rsidRPr="004813E0" w14:paraId="124F69BD" w14:textId="77777777" w:rsidTr="009950DF">
        <w:tc>
          <w:tcPr>
            <w:tcW w:w="3227" w:type="dxa"/>
          </w:tcPr>
          <w:p w14:paraId="0B3D3E14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категории универсальных компетенций</w:t>
            </w:r>
          </w:p>
        </w:tc>
        <w:tc>
          <w:tcPr>
            <w:tcW w:w="7142" w:type="dxa"/>
          </w:tcPr>
          <w:p w14:paraId="47834734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</w:tr>
      <w:tr w:rsidR="004813E0" w:rsidRPr="004813E0" w14:paraId="144C7209" w14:textId="77777777" w:rsidTr="009950DF">
        <w:tc>
          <w:tcPr>
            <w:tcW w:w="3227" w:type="dxa"/>
          </w:tcPr>
          <w:p w14:paraId="0B9834F4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7142" w:type="dxa"/>
          </w:tcPr>
          <w:p w14:paraId="69343E71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813E0" w:rsidRPr="004813E0" w14:paraId="1A07D527" w14:textId="77777777" w:rsidTr="009950DF">
        <w:tc>
          <w:tcPr>
            <w:tcW w:w="3227" w:type="dxa"/>
          </w:tcPr>
          <w:p w14:paraId="53BF75D8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7142" w:type="dxa"/>
          </w:tcPr>
          <w:p w14:paraId="7318D09C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</w:tc>
      </w:tr>
      <w:tr w:rsidR="004813E0" w:rsidRPr="004813E0" w14:paraId="3F1E6ED8" w14:textId="77777777" w:rsidTr="009950DF">
        <w:tc>
          <w:tcPr>
            <w:tcW w:w="3227" w:type="dxa"/>
          </w:tcPr>
          <w:p w14:paraId="398902F9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7142" w:type="dxa"/>
          </w:tcPr>
          <w:p w14:paraId="5843E113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4813E0" w:rsidRPr="004813E0" w14:paraId="331817E1" w14:textId="77777777" w:rsidTr="009950DF">
        <w:tc>
          <w:tcPr>
            <w:tcW w:w="3227" w:type="dxa"/>
          </w:tcPr>
          <w:p w14:paraId="0D8F1F40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7142" w:type="dxa"/>
          </w:tcPr>
          <w:p w14:paraId="46AE985E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813E0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4813E0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4813E0" w:rsidRPr="004813E0" w14:paraId="41534FF2" w14:textId="77777777" w:rsidTr="009950DF">
        <w:tc>
          <w:tcPr>
            <w:tcW w:w="3227" w:type="dxa"/>
          </w:tcPr>
          <w:p w14:paraId="3E58E263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7142" w:type="dxa"/>
          </w:tcPr>
          <w:p w14:paraId="72F1CD06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взаимодействия.</w:t>
            </w:r>
          </w:p>
        </w:tc>
      </w:tr>
      <w:tr w:rsidR="004813E0" w:rsidRPr="004813E0" w14:paraId="3BF688A3" w14:textId="77777777" w:rsidTr="009950DF">
        <w:tc>
          <w:tcPr>
            <w:tcW w:w="3227" w:type="dxa"/>
            <w:vMerge w:val="restart"/>
          </w:tcPr>
          <w:p w14:paraId="342EDEFE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4813E0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4813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14:paraId="052D7538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4813E0" w:rsidRPr="004813E0" w14:paraId="2E149BFB" w14:textId="77777777" w:rsidTr="009950DF">
        <w:tc>
          <w:tcPr>
            <w:tcW w:w="3227" w:type="dxa"/>
            <w:vMerge/>
          </w:tcPr>
          <w:p w14:paraId="7BE49DE4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0C8A3B60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4813E0" w:rsidRPr="004813E0" w14:paraId="49F6C398" w14:textId="77777777" w:rsidTr="009950DF">
        <w:tc>
          <w:tcPr>
            <w:tcW w:w="3227" w:type="dxa"/>
          </w:tcPr>
          <w:p w14:paraId="67B0B84F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142" w:type="dxa"/>
          </w:tcPr>
          <w:p w14:paraId="019B9D86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</w:tr>
    </w:tbl>
    <w:p w14:paraId="1ABA749D" w14:textId="77777777" w:rsidR="004813E0" w:rsidRDefault="004813E0" w:rsidP="004813E0">
      <w:pPr>
        <w:spacing w:line="360" w:lineRule="auto"/>
        <w:ind w:firstLine="720"/>
        <w:jc w:val="both"/>
      </w:pPr>
    </w:p>
    <w:p w14:paraId="7E187A88" w14:textId="77777777" w:rsidR="004813E0" w:rsidRPr="004813E0" w:rsidRDefault="004813E0" w:rsidP="004813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3E0">
        <w:rPr>
          <w:rFonts w:ascii="Times New Roman" w:hAnsi="Times New Roman" w:cs="Times New Roman"/>
          <w:sz w:val="24"/>
          <w:szCs w:val="24"/>
        </w:rPr>
        <w:t>В результате освоения программы специалитета у выпускника должны быть сформированы следующие общепрофессиональные компетенции: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3"/>
        <w:gridCol w:w="6498"/>
      </w:tblGrid>
      <w:tr w:rsidR="004813E0" w:rsidRPr="004813E0" w14:paraId="31F397FF" w14:textId="77777777" w:rsidTr="009950DF">
        <w:tc>
          <w:tcPr>
            <w:tcW w:w="3227" w:type="dxa"/>
          </w:tcPr>
          <w:p w14:paraId="0C21A8E6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Наименование категории универсальных компетенций</w:t>
            </w:r>
          </w:p>
        </w:tc>
        <w:tc>
          <w:tcPr>
            <w:tcW w:w="7142" w:type="dxa"/>
          </w:tcPr>
          <w:p w14:paraId="02592BD7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Код и наименование общепрофессиональной компетенции выпускника</w:t>
            </w:r>
          </w:p>
        </w:tc>
      </w:tr>
      <w:tr w:rsidR="004813E0" w:rsidRPr="004813E0" w14:paraId="1AD0E51B" w14:textId="77777777" w:rsidTr="009950DF">
        <w:tc>
          <w:tcPr>
            <w:tcW w:w="3227" w:type="dxa"/>
            <w:vMerge w:val="restart"/>
          </w:tcPr>
          <w:p w14:paraId="691AD0A7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Pr="004813E0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методология</w:t>
            </w:r>
          </w:p>
        </w:tc>
        <w:tc>
          <w:tcPr>
            <w:tcW w:w="7142" w:type="dxa"/>
          </w:tcPr>
          <w:p w14:paraId="44C37E4B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ОПК-1. Способен использовать основные биологические, </w:t>
            </w:r>
            <w:r w:rsidRPr="004813E0">
              <w:rPr>
                <w:rFonts w:ascii="Times New Roman" w:hAnsi="Times New Roman"/>
                <w:sz w:val="24"/>
                <w:szCs w:val="24"/>
              </w:rPr>
              <w:lastRenderedPageBreak/>
              <w:t>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</w:tr>
      <w:tr w:rsidR="004813E0" w:rsidRPr="004813E0" w14:paraId="2B0242BA" w14:textId="77777777" w:rsidTr="009950DF">
        <w:tc>
          <w:tcPr>
            <w:tcW w:w="3227" w:type="dxa"/>
            <w:vMerge/>
          </w:tcPr>
          <w:p w14:paraId="5AF1F8D3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0FE3A374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ОПК-2.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</w:tc>
      </w:tr>
      <w:tr w:rsidR="004813E0" w:rsidRPr="004813E0" w14:paraId="53F4CFEC" w14:textId="77777777" w:rsidTr="009950DF">
        <w:tc>
          <w:tcPr>
            <w:tcW w:w="3227" w:type="dxa"/>
          </w:tcPr>
          <w:p w14:paraId="10C6AC25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Адаптация к производственным условиям</w:t>
            </w:r>
          </w:p>
        </w:tc>
        <w:tc>
          <w:tcPr>
            <w:tcW w:w="7142" w:type="dxa"/>
          </w:tcPr>
          <w:p w14:paraId="30C6C15D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ОПК-3.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</w:tr>
      <w:tr w:rsidR="004813E0" w:rsidRPr="004813E0" w14:paraId="7CAFCF6F" w14:textId="77777777" w:rsidTr="009950DF">
        <w:tc>
          <w:tcPr>
            <w:tcW w:w="3227" w:type="dxa"/>
          </w:tcPr>
          <w:p w14:paraId="71D960FB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Этика и деонтология</w:t>
            </w:r>
          </w:p>
        </w:tc>
        <w:tc>
          <w:tcPr>
            <w:tcW w:w="7142" w:type="dxa"/>
          </w:tcPr>
          <w:p w14:paraId="3B6A6BA1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ОПК-4.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      </w:r>
          </w:p>
        </w:tc>
      </w:tr>
      <w:tr w:rsidR="004813E0" w:rsidRPr="004813E0" w14:paraId="044E7F4C" w14:textId="77777777" w:rsidTr="009950DF">
        <w:tc>
          <w:tcPr>
            <w:tcW w:w="3227" w:type="dxa"/>
          </w:tcPr>
          <w:p w14:paraId="7FB5CE41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7142" w:type="dxa"/>
          </w:tcPr>
          <w:p w14:paraId="7CB69A68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ОПК-5. 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</w:tr>
      <w:tr w:rsidR="004813E0" w:rsidRPr="004813E0" w14:paraId="1A58D5E5" w14:textId="77777777" w:rsidTr="009950DF">
        <w:tc>
          <w:tcPr>
            <w:tcW w:w="3227" w:type="dxa"/>
          </w:tcPr>
          <w:p w14:paraId="52762F4B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7142" w:type="dxa"/>
          </w:tcPr>
          <w:p w14:paraId="1B01424A" w14:textId="77777777" w:rsidR="004813E0" w:rsidRPr="004813E0" w:rsidRDefault="004813E0" w:rsidP="0099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E0">
              <w:rPr>
                <w:rFonts w:ascii="Times New Roman" w:hAnsi="Times New Roman"/>
                <w:sz w:val="24"/>
                <w:szCs w:val="24"/>
              </w:rPr>
      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      </w:r>
          </w:p>
        </w:tc>
      </w:tr>
    </w:tbl>
    <w:p w14:paraId="5D1270D4" w14:textId="77777777" w:rsidR="004813E0" w:rsidRDefault="004813E0" w:rsidP="004813E0">
      <w:pPr>
        <w:spacing w:line="360" w:lineRule="auto"/>
        <w:ind w:firstLine="720"/>
        <w:jc w:val="both"/>
      </w:pPr>
    </w:p>
    <w:p w14:paraId="277F6F86" w14:textId="56C9B9A7" w:rsidR="004813E0" w:rsidRDefault="004813E0" w:rsidP="00AE0D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3E0">
        <w:rPr>
          <w:rFonts w:ascii="Times New Roman" w:hAnsi="Times New Roman" w:cs="Times New Roman"/>
          <w:sz w:val="24"/>
          <w:szCs w:val="24"/>
        </w:rPr>
        <w:t>В результате освоения программы специалитета у выпускника должны быть сформированы следующие профессиональные компетенции: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C96D58" w:rsidRPr="00AE0D17" w14:paraId="5FBCAB63" w14:textId="77777777" w:rsidTr="00BF6850">
        <w:tc>
          <w:tcPr>
            <w:tcW w:w="3085" w:type="dxa"/>
            <w:vAlign w:val="center"/>
          </w:tcPr>
          <w:p w14:paraId="5D16A11B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задач профессиональной деятельности:</w:t>
            </w:r>
          </w:p>
        </w:tc>
        <w:tc>
          <w:tcPr>
            <w:tcW w:w="6521" w:type="dxa"/>
            <w:vAlign w:val="center"/>
          </w:tcPr>
          <w:p w14:paraId="482F7588" w14:textId="77777777" w:rsidR="00C96D58" w:rsidRPr="00AE0D17" w:rsidRDefault="00C96D58" w:rsidP="00BF685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и наименование профессиональной компетенции</w:t>
            </w:r>
          </w:p>
        </w:tc>
      </w:tr>
      <w:tr w:rsidR="00C96D58" w:rsidRPr="00AE0D17" w14:paraId="5DC8A335" w14:textId="77777777" w:rsidTr="00BF6850">
        <w:tc>
          <w:tcPr>
            <w:tcW w:w="3085" w:type="dxa"/>
            <w:vMerge w:val="restart"/>
          </w:tcPr>
          <w:p w14:paraId="6407CBA8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фармацевтический</w:t>
            </w:r>
          </w:p>
        </w:tc>
        <w:tc>
          <w:tcPr>
            <w:tcW w:w="6521" w:type="dxa"/>
          </w:tcPr>
          <w:p w14:paraId="1A1CCBF1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 Способен изготавливать лекарственные препараты и принимать участие в технологии производства готовых лекарственных средств</w:t>
            </w:r>
          </w:p>
        </w:tc>
      </w:tr>
      <w:tr w:rsidR="00C96D58" w:rsidRPr="00AE0D17" w14:paraId="31B2B7B9" w14:textId="77777777" w:rsidTr="00BF6850">
        <w:tc>
          <w:tcPr>
            <w:tcW w:w="3085" w:type="dxa"/>
            <w:vMerge/>
          </w:tcPr>
          <w:p w14:paraId="752A0D1B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945B161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ПК-2 Способен решать задачи профессиональной </w:t>
            </w: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 при осуществлении отпуска и реализации лекарственных препаратов и других товаров аптечного ассортимента через фармацевтические и медицинские организации</w:t>
            </w:r>
          </w:p>
        </w:tc>
      </w:tr>
      <w:tr w:rsidR="00C96D58" w:rsidRPr="00AE0D17" w14:paraId="491E40AC" w14:textId="77777777" w:rsidTr="00BF6850">
        <w:tc>
          <w:tcPr>
            <w:tcW w:w="3085" w:type="dxa"/>
            <w:vMerge/>
          </w:tcPr>
          <w:p w14:paraId="303EF3BF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19C16C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 Способен осуществлять фармацевтическое информирование и консультирование при отпуске и реализации лекарственных препаратов для медицинского применения и других товаров аптечного ассортимента</w:t>
            </w:r>
          </w:p>
        </w:tc>
      </w:tr>
      <w:tr w:rsidR="00C96D58" w:rsidRPr="00AE0D17" w14:paraId="068BDDBD" w14:textId="77777777" w:rsidTr="00BF6850">
        <w:trPr>
          <w:trHeight w:val="1666"/>
        </w:trPr>
        <w:tc>
          <w:tcPr>
            <w:tcW w:w="3085" w:type="dxa"/>
            <w:vMerge/>
          </w:tcPr>
          <w:p w14:paraId="28A3EAD1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3740FB8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ПК-4. Способен решать профессиональные задачи в рамках фармацевтической деятельности в сфере обращения лекарственных средств для ветеринарного применения</w:t>
            </w:r>
          </w:p>
        </w:tc>
      </w:tr>
      <w:tr w:rsidR="00C96D58" w:rsidRPr="00AE0D17" w14:paraId="79262CBE" w14:textId="77777777" w:rsidTr="00BF6850">
        <w:tc>
          <w:tcPr>
            <w:tcW w:w="3085" w:type="dxa"/>
          </w:tcPr>
          <w:p w14:paraId="3EC6519C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6521" w:type="dxa"/>
          </w:tcPr>
          <w:p w14:paraId="59359F1E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ПК-5. Способен принимать участие в проведении исследований в области оценки эффективности и безопасности лекарственных средств</w:t>
            </w:r>
          </w:p>
        </w:tc>
      </w:tr>
      <w:tr w:rsidR="00C96D58" w:rsidRPr="00AE0D17" w14:paraId="1F0C6C31" w14:textId="77777777" w:rsidTr="00BF6850">
        <w:tc>
          <w:tcPr>
            <w:tcW w:w="3085" w:type="dxa"/>
            <w:vMerge w:val="restart"/>
          </w:tcPr>
          <w:p w14:paraId="488F75FA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контрольно-разрешительный</w:t>
            </w:r>
          </w:p>
        </w:tc>
        <w:tc>
          <w:tcPr>
            <w:tcW w:w="6521" w:type="dxa"/>
          </w:tcPr>
          <w:p w14:paraId="42ADC286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ПК-6. Способен проводить мероприятия по контролю (надзору) за деятельностью юридических и физических лиц, имеющих лицензию на фармацевтическую деятельность, по соблюдению обязательных требований</w:t>
            </w:r>
          </w:p>
        </w:tc>
      </w:tr>
      <w:tr w:rsidR="00C96D58" w:rsidRPr="00AE0D17" w14:paraId="264D8823" w14:textId="77777777" w:rsidTr="00BF6850">
        <w:tc>
          <w:tcPr>
            <w:tcW w:w="3085" w:type="dxa"/>
            <w:vMerge/>
          </w:tcPr>
          <w:p w14:paraId="3A9F61A7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7212F2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ПК-7. Способен принимать участие в мероприятиях по обеспечению качества лекарственных средств при промышленном производстве</w:t>
            </w:r>
          </w:p>
        </w:tc>
      </w:tr>
      <w:tr w:rsidR="00C96D58" w:rsidRPr="00AE0D17" w14:paraId="210714CE" w14:textId="77777777" w:rsidTr="00BF6850">
        <w:tc>
          <w:tcPr>
            <w:tcW w:w="3085" w:type="dxa"/>
          </w:tcPr>
          <w:p w14:paraId="076C5F5D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6521" w:type="dxa"/>
          </w:tcPr>
          <w:p w14:paraId="6393328C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ПК-8 Способен принимать участие в планировании и организации ресурсного обеспечения фармацевтической организации</w:t>
            </w:r>
          </w:p>
        </w:tc>
      </w:tr>
      <w:tr w:rsidR="00C96D58" w:rsidRPr="00AE0D17" w14:paraId="10C578EA" w14:textId="77777777" w:rsidTr="00BF6850">
        <w:tc>
          <w:tcPr>
            <w:tcW w:w="3085" w:type="dxa"/>
            <w:vMerge w:val="restart"/>
          </w:tcPr>
          <w:p w14:paraId="27B5E48D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экспертно-аналитический</w:t>
            </w:r>
          </w:p>
        </w:tc>
        <w:tc>
          <w:tcPr>
            <w:tcW w:w="6521" w:type="dxa"/>
          </w:tcPr>
          <w:p w14:paraId="080DB42B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ПК-9 Способен участвовать в мониторинге качества, эффективности и безопасности лекарственных средств и лекарственного растительного сырья</w:t>
            </w:r>
          </w:p>
        </w:tc>
      </w:tr>
      <w:tr w:rsidR="00C96D58" w:rsidRPr="00AE0D17" w14:paraId="605BC54B" w14:textId="77777777" w:rsidTr="00BF6850">
        <w:tc>
          <w:tcPr>
            <w:tcW w:w="3085" w:type="dxa"/>
            <w:vMerge/>
          </w:tcPr>
          <w:p w14:paraId="02BC71B1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2624E1F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ПК-10 Способен выполнять клинические лабораторные исследования третьей категории сложности, в том числе на основе внедрения новых методов и методик исследования</w:t>
            </w:r>
          </w:p>
        </w:tc>
      </w:tr>
      <w:tr w:rsidR="00C96D58" w:rsidRPr="00AE0D17" w14:paraId="596D96C2" w14:textId="77777777" w:rsidTr="00BF6850">
        <w:trPr>
          <w:trHeight w:val="2504"/>
        </w:trPr>
        <w:tc>
          <w:tcPr>
            <w:tcW w:w="3085" w:type="dxa"/>
          </w:tcPr>
          <w:p w14:paraId="3BACAA69" w14:textId="77777777" w:rsidR="00C96D58" w:rsidRPr="00AE0D17" w:rsidRDefault="00C96D58" w:rsidP="00BF685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D1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производственный</w:t>
            </w:r>
          </w:p>
        </w:tc>
        <w:tc>
          <w:tcPr>
            <w:tcW w:w="6521" w:type="dxa"/>
          </w:tcPr>
          <w:p w14:paraId="6A1241A7" w14:textId="77777777" w:rsidR="00C96D58" w:rsidRPr="00AE0D17" w:rsidRDefault="00C96D58" w:rsidP="00BF685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33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ПК-11. Способен принимать участие в выборе, обосновании оптимального технологического процесса и его проведении при производстве лекарственных средств для медицинского применения</w:t>
            </w:r>
          </w:p>
        </w:tc>
      </w:tr>
    </w:tbl>
    <w:p w14:paraId="43C0F912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5D201216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14:paraId="3262BB12" w14:textId="77777777" w:rsidR="00D32C0A" w:rsidRPr="00B5333A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0AF7CA8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 xml:space="preserve">В соответствии с Уставом ДВФУ и Программой развития университета, главной задачей воспитательной работы со студентами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внеучебную работу по всем направлениям. В вузе создана </w:t>
      </w:r>
      <w:proofErr w:type="spellStart"/>
      <w:r w:rsidRPr="00B5333A">
        <w:rPr>
          <w:rFonts w:ascii="Times New Roman" w:hAnsi="Times New Roman" w:cs="Times New Roman"/>
          <w:sz w:val="24"/>
          <w:szCs w:val="24"/>
        </w:rPr>
        <w:t>кампусная</w:t>
      </w:r>
      <w:proofErr w:type="spellEnd"/>
      <w:r w:rsidRPr="00B5333A">
        <w:rPr>
          <w:rFonts w:ascii="Times New Roman" w:hAnsi="Times New Roman" w:cs="Times New Roman"/>
          <w:sz w:val="24"/>
          <w:szCs w:val="24"/>
        </w:rPr>
        <w:t xml:space="preserve"> среда, обеспечивающая развитие общекультурных и социально-личностных компетенций выпускников.</w:t>
      </w:r>
    </w:p>
    <w:p w14:paraId="374DE7B6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>Организацию и содержание системы управления воспитательной и внеучебной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тренинговом центре, Студенческие проф. отряды.</w:t>
      </w:r>
    </w:p>
    <w:p w14:paraId="42BF112D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>Важную роль в формировании образовательной среды играет студенческий совет Школы биомедицины. Студенческий совет ШБМ участвует в организации внеучебной работы студентов, выявляет факторы, препятствующие успешной реализации учебно-образовательного процесса в вузе, доводит их до сведения руководства школы,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</w:t>
      </w:r>
      <w:r w:rsidR="00E93F07">
        <w:rPr>
          <w:rFonts w:ascii="Times New Roman" w:hAnsi="Times New Roman" w:cs="Times New Roman"/>
          <w:sz w:val="24"/>
          <w:szCs w:val="24"/>
        </w:rPr>
        <w:t xml:space="preserve">, </w:t>
      </w:r>
      <w:r w:rsidRPr="00B5333A">
        <w:rPr>
          <w:rFonts w:ascii="Times New Roman" w:hAnsi="Times New Roman" w:cs="Times New Roman"/>
          <w:sz w:val="24"/>
          <w:szCs w:val="24"/>
        </w:rPr>
        <w:t>исполнительской</w:t>
      </w:r>
      <w:r w:rsidR="00E93F07">
        <w:rPr>
          <w:rFonts w:ascii="Times New Roman" w:hAnsi="Times New Roman" w:cs="Times New Roman"/>
          <w:sz w:val="24"/>
          <w:szCs w:val="24"/>
        </w:rPr>
        <w:t>, волонтерской</w:t>
      </w:r>
      <w:r w:rsidRPr="00B5333A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14:paraId="3702BFF1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lastRenderedPageBreak/>
        <w:t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</w:t>
      </w:r>
      <w:r w:rsidR="00B5333A" w:rsidRPr="00B5333A">
        <w:rPr>
          <w:rFonts w:ascii="Times New Roman" w:hAnsi="Times New Roman" w:cs="Times New Roman"/>
          <w:sz w:val="24"/>
          <w:szCs w:val="24"/>
        </w:rPr>
        <w:t xml:space="preserve"> края, Стипендия «</w:t>
      </w:r>
      <w:proofErr w:type="spellStart"/>
      <w:r w:rsidR="00B5333A" w:rsidRPr="00B5333A">
        <w:rPr>
          <w:rFonts w:ascii="Times New Roman" w:hAnsi="Times New Roman" w:cs="Times New Roman"/>
          <w:sz w:val="24"/>
          <w:szCs w:val="24"/>
        </w:rPr>
        <w:t>ГензоШимадзу</w:t>
      </w:r>
      <w:proofErr w:type="spellEnd"/>
      <w:r w:rsidR="00B5333A" w:rsidRPr="00B5333A">
        <w:rPr>
          <w:rFonts w:ascii="Times New Roman" w:hAnsi="Times New Roman" w:cs="Times New Roman"/>
          <w:sz w:val="24"/>
          <w:szCs w:val="24"/>
        </w:rPr>
        <w:t>», стипендия «Р-Фарм» и другие.</w:t>
      </w:r>
      <w:r w:rsidRPr="00B53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A5D29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– научные конференции, стажировки, семинары, слеты, летние школы</w:t>
      </w:r>
      <w:r w:rsidR="00B5333A" w:rsidRPr="00B5333A">
        <w:rPr>
          <w:rFonts w:ascii="Times New Roman" w:hAnsi="Times New Roman" w:cs="Times New Roman"/>
          <w:sz w:val="24"/>
          <w:szCs w:val="24"/>
        </w:rPr>
        <w:t>.</w:t>
      </w:r>
    </w:p>
    <w:p w14:paraId="7A24DB36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развития деятельности студенческих объединений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 </w:t>
      </w:r>
    </w:p>
    <w:p w14:paraId="72FAA76B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>В университете создан Центр развития карьеры, который оказывает содействие выпускникам в трудоустройстве, регулярно проводятся карьерные тренинги и профориентационное тестирование студентов, что способствует развитию у них карьерных навыков и компетенций.</w:t>
      </w:r>
    </w:p>
    <w:p w14:paraId="14F59701" w14:textId="77777777" w:rsidR="00CD477A" w:rsidRPr="00B5333A" w:rsidRDefault="00CD477A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 </w:t>
      </w:r>
    </w:p>
    <w:p w14:paraId="2CAEC0D4" w14:textId="77777777" w:rsidR="00D32C0A" w:rsidRPr="00B5333A" w:rsidRDefault="00CD477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3A">
        <w:rPr>
          <w:rFonts w:ascii="Times New Roman" w:hAnsi="Times New Roman" w:cs="Times New Roman"/>
          <w:sz w:val="24"/>
          <w:szCs w:val="24"/>
        </w:rPr>
        <w:t xml:space="preserve">В рамках развития </w:t>
      </w:r>
      <w:proofErr w:type="spellStart"/>
      <w:r w:rsidRPr="00B5333A">
        <w:rPr>
          <w:rFonts w:ascii="Times New Roman" w:hAnsi="Times New Roman" w:cs="Times New Roman"/>
          <w:sz w:val="24"/>
          <w:szCs w:val="24"/>
        </w:rPr>
        <w:t>кампусной</w:t>
      </w:r>
      <w:proofErr w:type="spellEnd"/>
      <w:r w:rsidRPr="00B5333A">
        <w:rPr>
          <w:rFonts w:ascii="Times New Roman" w:hAnsi="Times New Roman" w:cs="Times New Roman"/>
          <w:sz w:val="24"/>
          <w:szCs w:val="24"/>
        </w:rPr>
        <w:t xml:space="preserve"> инфраструктуры реализован проект культурно-досугового пространства «Аякс», включающий в себя следующие зоны: </w:t>
      </w:r>
      <w:r w:rsidR="00E13516" w:rsidRPr="00B5333A">
        <w:rPr>
          <w:rFonts w:ascii="Times New Roman" w:hAnsi="Times New Roman" w:cs="Times New Roman"/>
          <w:sz w:val="24"/>
          <w:szCs w:val="24"/>
        </w:rPr>
        <w:t xml:space="preserve">выставочную, лекционно-мультимедийную зоны, </w:t>
      </w:r>
      <w:r w:rsidRPr="00B5333A">
        <w:rPr>
          <w:rFonts w:ascii="Times New Roman" w:hAnsi="Times New Roman" w:cs="Times New Roman"/>
          <w:sz w:val="24"/>
          <w:szCs w:val="24"/>
        </w:rPr>
        <w:t>коворкинг</w:t>
      </w:r>
      <w:r w:rsidR="00E13516" w:rsidRPr="00B5333A">
        <w:rPr>
          <w:rFonts w:ascii="Times New Roman" w:hAnsi="Times New Roman" w:cs="Times New Roman"/>
          <w:sz w:val="24"/>
          <w:szCs w:val="24"/>
        </w:rPr>
        <w:t xml:space="preserve"> и кафе.</w:t>
      </w:r>
    </w:p>
    <w:p w14:paraId="47285916" w14:textId="77777777" w:rsidR="00B5333A" w:rsidRPr="00B5333A" w:rsidRDefault="00B5333A" w:rsidP="00B5333A">
      <w:pPr>
        <w:tabs>
          <w:tab w:val="left" w:pos="993"/>
        </w:tabs>
        <w:suppressAutoHyphens/>
        <w:spacing w:after="0" w:line="36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Cs/>
          <w:sz w:val="24"/>
          <w:szCs w:val="24"/>
          <w:lang w:eastAsia="ru-RU"/>
        </w:rPr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14:paraId="71EE7330" w14:textId="77777777" w:rsidR="00B5333A" w:rsidRPr="00B5333A" w:rsidRDefault="00B5333A" w:rsidP="00B5333A">
      <w:pPr>
        <w:tabs>
          <w:tab w:val="left" w:pos="993"/>
        </w:tabs>
        <w:suppressAutoHyphens/>
        <w:spacing w:after="0" w:line="36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3C5DC3D" w14:textId="77777777" w:rsidR="00B5333A" w:rsidRPr="00B5333A" w:rsidRDefault="00B5333A" w:rsidP="00B5333A">
      <w:pPr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10. Система оценки качества освоения обучающимися образовательной программы</w:t>
      </w:r>
    </w:p>
    <w:p w14:paraId="389F0E44" w14:textId="77777777" w:rsidR="00B5333A" w:rsidRPr="00B5333A" w:rsidRDefault="00B5333A" w:rsidP="00B5333A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3A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освоения ОПОП ВО включает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 </w:t>
      </w:r>
    </w:p>
    <w:p w14:paraId="48F31514" w14:textId="77777777" w:rsidR="00B5333A" w:rsidRPr="00B5333A" w:rsidRDefault="00B5333A" w:rsidP="00B5333A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3A">
        <w:rPr>
          <w:rFonts w:ascii="Times New Roman" w:hAnsi="Times New Roman" w:cs="Times New Roman"/>
          <w:color w:val="000000"/>
          <w:sz w:val="24"/>
          <w:szCs w:val="24"/>
        </w:rPr>
        <w:t xml:space="preserve"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 в ДВФУ», утвержденным приказом № 12-13-1376 от 05.07.2017; «Положением о рейтинговой системе оценки успеваемости студентов образовательных программ высшего образования ДВФУ», утвержденным приказом от 28.10.2014 № 12-13-17184; «Регламентом контроля результативности учебного процесса», утвержденного приказом от 28.10.2014 № 12-13-1719. </w:t>
      </w:r>
    </w:p>
    <w:p w14:paraId="307C79F5" w14:textId="77777777" w:rsidR="00B5333A" w:rsidRPr="00AE0D17" w:rsidRDefault="00B5333A" w:rsidP="00AE0D17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3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государственной итоговой аттестации регламентируется </w:t>
      </w:r>
      <w:r w:rsidR="00AE0D17" w:rsidRPr="00AE0D1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об итоговой государственной аттестации по образовательным программам высшего образования – программам бакалавриата, специалитета, магистратуры ДВФУ, утвержденным приказом ректора от 24.05.2019 г. №12-13-1039. </w:t>
      </w:r>
      <w:r w:rsidRPr="00B5333A">
        <w:rPr>
          <w:rFonts w:ascii="Times New Roman" w:hAnsi="Times New Roman" w:cs="Times New Roman"/>
          <w:color w:val="000000"/>
          <w:sz w:val="24"/>
          <w:szCs w:val="24"/>
        </w:rPr>
        <w:t>Оценочные средства в виде фонда оценочных средств для всех форм аттестационных испытаний и текущего контроля разработаны и представлены в</w:t>
      </w:r>
      <w:r w:rsidR="00E93F07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приложениях к рабочим программам дисциплин и частично в</w:t>
      </w:r>
      <w:r w:rsidRPr="00B5333A">
        <w:rPr>
          <w:rFonts w:ascii="Times New Roman" w:hAnsi="Times New Roman" w:cs="Times New Roman"/>
          <w:color w:val="000000"/>
          <w:sz w:val="24"/>
          <w:szCs w:val="24"/>
        </w:rPr>
        <w:t xml:space="preserve"> системе электронной поддержки обучения </w:t>
      </w:r>
      <w:proofErr w:type="spellStart"/>
      <w:r w:rsidRPr="00B5333A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proofErr w:type="spellEnd"/>
      <w:r w:rsidRPr="00B53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33A">
        <w:rPr>
          <w:rFonts w:ascii="Times New Roman" w:hAnsi="Times New Roman" w:cs="Times New Roman"/>
          <w:color w:val="000000"/>
          <w:sz w:val="24"/>
          <w:szCs w:val="24"/>
        </w:rPr>
        <w:t>Learn</w:t>
      </w:r>
      <w:proofErr w:type="spellEnd"/>
      <w:r w:rsidRPr="00B5333A">
        <w:rPr>
          <w:rFonts w:ascii="Times New Roman" w:hAnsi="Times New Roman" w:cs="Times New Roman"/>
          <w:color w:val="000000"/>
          <w:sz w:val="24"/>
          <w:szCs w:val="24"/>
        </w:rPr>
        <w:t>. Оценочные средства разрабатываются согласно «Положению о фондах оценочных средств образовательных программ высшего образования – программ бакалавриата, специалитета, магистратуры ДВФУ», утвержденного приказом от 12.05.2015 № 12-13-850. Для каждого результата обучения по дисциплине, практике или итоговой аттестации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14:paraId="325F6FBE" w14:textId="77777777" w:rsidR="00B5333A" w:rsidRPr="00B5333A" w:rsidRDefault="00B5333A" w:rsidP="002F590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E874B" w14:textId="77777777" w:rsidR="002F5900" w:rsidRPr="00B5333A" w:rsidRDefault="002F5900" w:rsidP="00B5333A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A915B8" w14:textId="77777777" w:rsidR="00D32C0A" w:rsidRPr="00B5333A" w:rsidRDefault="00B5333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D32C0A" w:rsidRPr="00B53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Специфические особенности ОПОП</w:t>
      </w:r>
    </w:p>
    <w:p w14:paraId="16B32D01" w14:textId="77777777" w:rsidR="008954C9" w:rsidRPr="00B5333A" w:rsidRDefault="008954C9" w:rsidP="002F59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333A">
        <w:rPr>
          <w:rFonts w:ascii="Times New Roman" w:hAnsi="Times New Roman" w:cs="Times New Roman"/>
          <w:sz w:val="24"/>
          <w:szCs w:val="24"/>
        </w:rPr>
        <w:t xml:space="preserve">Российская фармацевтическая промышленность выбрала инновационный путь развития, приняв Федеральную целевую программу «Стратегия развития фармацевтической промышленности Российской Федерации на период до 2020 года». За счет этого компании осваивают производство новых, в основном инновационных лекарственных средств, внедряют новые технологии в производстве. Ключевой момент </w:t>
      </w:r>
      <w:r w:rsidRPr="00B5333A">
        <w:rPr>
          <w:rFonts w:ascii="Times New Roman" w:hAnsi="Times New Roman" w:cs="Times New Roman"/>
          <w:sz w:val="24"/>
          <w:szCs w:val="24"/>
        </w:rPr>
        <w:lastRenderedPageBreak/>
        <w:t xml:space="preserve">успешной реализации программы в подготовке и переподготовке высококвалифицированных кадров в области биотехнологии, технологии готовых лекарственных форм, химического синтеза, регистрации, сертификации, реализации лекарственных средств. Кроме того, сегодня, по оценкам экспертов, имеется не более 10% кадрового ресурса необходимой квалификации, в связи с чем, особо остро стоит задача подготовки и переподготовки кадров для запуска инновационных проектов в фармацевтической отрасли России. </w:t>
      </w:r>
      <w:r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Неоспоримым преимуществом образовательной программы по специальности </w:t>
      </w:r>
      <w:r w:rsidR="004260A0"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>армация, реализуемой на базе Дальневосточного федерального университета, является то, что все практические занятия проводятся на высокотехнологичном лабораторном, медицинском, фармацевтическом оборудовании, студентам предоставлена возможность проходить практику и выполнять научно-исследовательскую работу под руководством высококвалифицированных опытных специалистов в современном Медицинском центре ДВФУ, на базах крупнейших аптечных сетей г. Владивостока («</w:t>
      </w:r>
      <w:proofErr w:type="spellStart"/>
      <w:r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>Монастырев.РФ</w:t>
      </w:r>
      <w:proofErr w:type="spellEnd"/>
      <w:r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>», ОАО «Наша аптека», ОАО «Мелодия здоровья»), а также в</w:t>
      </w:r>
      <w:r w:rsidR="00C52A4A"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планируемом к открытию</w:t>
      </w:r>
      <w:r w:rsidRPr="00B53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Центре по разработке лекарственных средств. </w:t>
      </w:r>
      <w:r w:rsidRPr="00B533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студенты непосредственно участвуют в фармакологических и фармацевтических исследованиях на разных этапах создания новых лекарственных препаратов. Программы составлены так, что у студентов большое количество часов практических и лабораторных занятий, благодаря чему они овладевают профессиональными компетенциями.</w:t>
      </w:r>
    </w:p>
    <w:p w14:paraId="72D24E2F" w14:textId="77777777" w:rsidR="008954C9" w:rsidRPr="002F5900" w:rsidRDefault="008954C9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00">
        <w:rPr>
          <w:rFonts w:ascii="Times New Roman" w:hAnsi="Times New Roman" w:cs="Times New Roman"/>
          <w:b/>
          <w:bCs/>
          <w:sz w:val="24"/>
          <w:szCs w:val="24"/>
        </w:rPr>
        <w:t>Соответственно, образовательная программа</w:t>
      </w:r>
      <w:r w:rsidRPr="002F5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900">
        <w:rPr>
          <w:rFonts w:ascii="Times New Roman" w:hAnsi="Times New Roman" w:cs="Times New Roman"/>
          <w:sz w:val="24"/>
          <w:szCs w:val="24"/>
        </w:rPr>
        <w:t xml:space="preserve">по специальности 33.05.01 </w:t>
      </w:r>
      <w:r w:rsidRPr="002F5900">
        <w:rPr>
          <w:rFonts w:ascii="Times New Roman" w:hAnsi="Times New Roman" w:cs="Times New Roman"/>
          <w:bCs/>
          <w:sz w:val="24"/>
          <w:szCs w:val="24"/>
        </w:rPr>
        <w:t>Фармация является востребованной в условиях современного фармацевтического рынка труда.</w:t>
      </w:r>
    </w:p>
    <w:p w14:paraId="090E6494" w14:textId="77777777" w:rsidR="008954C9" w:rsidRPr="002F5900" w:rsidRDefault="008954C9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00">
        <w:rPr>
          <w:rFonts w:ascii="Times New Roman" w:hAnsi="Times New Roman" w:cs="Times New Roman"/>
          <w:bCs/>
          <w:sz w:val="24"/>
          <w:szCs w:val="24"/>
        </w:rPr>
        <w:t xml:space="preserve">Выпускники по специальности </w:t>
      </w:r>
      <w:r w:rsidR="00D3055B" w:rsidRPr="002F5900">
        <w:rPr>
          <w:rFonts w:ascii="Times New Roman" w:hAnsi="Times New Roman" w:cs="Times New Roman"/>
          <w:sz w:val="24"/>
          <w:szCs w:val="24"/>
        </w:rPr>
        <w:t xml:space="preserve">33.05.01 </w:t>
      </w:r>
      <w:r w:rsidR="00D3055B" w:rsidRPr="002F5900">
        <w:rPr>
          <w:rFonts w:ascii="Times New Roman" w:hAnsi="Times New Roman" w:cs="Times New Roman"/>
          <w:bCs/>
          <w:sz w:val="24"/>
          <w:szCs w:val="24"/>
        </w:rPr>
        <w:t xml:space="preserve">Фармация </w:t>
      </w:r>
      <w:r w:rsidRPr="002F5900">
        <w:rPr>
          <w:rFonts w:ascii="Times New Roman" w:hAnsi="Times New Roman" w:cs="Times New Roman"/>
          <w:bCs/>
          <w:sz w:val="24"/>
          <w:szCs w:val="24"/>
        </w:rPr>
        <w:t>имеют широкие возможности для трудоустройства, в частности, на Дальнем Востоке фармацевтических специалист</w:t>
      </w:r>
      <w:r w:rsidR="00521DCA">
        <w:rPr>
          <w:rFonts w:ascii="Times New Roman" w:hAnsi="Times New Roman" w:cs="Times New Roman"/>
          <w:bCs/>
          <w:sz w:val="24"/>
          <w:szCs w:val="24"/>
        </w:rPr>
        <w:t xml:space="preserve">ов готовы принять: </w:t>
      </w:r>
      <w:r w:rsidRPr="002F5900">
        <w:rPr>
          <w:rFonts w:ascii="Times New Roman" w:hAnsi="Times New Roman" w:cs="Times New Roman"/>
          <w:bCs/>
          <w:sz w:val="24"/>
          <w:szCs w:val="24"/>
        </w:rPr>
        <w:t>аптечные сети «</w:t>
      </w:r>
      <w:proofErr w:type="spellStart"/>
      <w:r w:rsidRPr="002F5900">
        <w:rPr>
          <w:rFonts w:ascii="Times New Roman" w:hAnsi="Times New Roman" w:cs="Times New Roman"/>
          <w:bCs/>
          <w:sz w:val="24"/>
          <w:szCs w:val="24"/>
        </w:rPr>
        <w:t>О’Вита</w:t>
      </w:r>
      <w:proofErr w:type="spellEnd"/>
      <w:r w:rsidRPr="002F5900">
        <w:rPr>
          <w:rFonts w:ascii="Times New Roman" w:hAnsi="Times New Roman" w:cs="Times New Roman"/>
          <w:bCs/>
          <w:sz w:val="24"/>
          <w:szCs w:val="24"/>
        </w:rPr>
        <w:t>», «Семейная аптека», «</w:t>
      </w:r>
      <w:proofErr w:type="spellStart"/>
      <w:r w:rsidRPr="002F5900">
        <w:rPr>
          <w:rFonts w:ascii="Times New Roman" w:hAnsi="Times New Roman" w:cs="Times New Roman"/>
          <w:bCs/>
          <w:sz w:val="24"/>
          <w:szCs w:val="24"/>
        </w:rPr>
        <w:t>Монастырев.РФ</w:t>
      </w:r>
      <w:proofErr w:type="spellEnd"/>
      <w:r w:rsidRPr="002F5900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2F5900">
        <w:rPr>
          <w:rFonts w:ascii="Times New Roman" w:hAnsi="Times New Roman" w:cs="Times New Roman"/>
          <w:bCs/>
          <w:sz w:val="24"/>
          <w:szCs w:val="24"/>
        </w:rPr>
        <w:t>АвантиФарма</w:t>
      </w:r>
      <w:proofErr w:type="spellEnd"/>
      <w:r w:rsidRPr="002F5900">
        <w:rPr>
          <w:rFonts w:ascii="Times New Roman" w:hAnsi="Times New Roman" w:cs="Times New Roman"/>
          <w:bCs/>
          <w:sz w:val="24"/>
          <w:szCs w:val="24"/>
        </w:rPr>
        <w:t>», «Наша Аптека», «Мелодия здоровья», Дальневосточный федеральный университет, научно-исследовательские институты ДВО РАН и многие другие предприятия.</w:t>
      </w:r>
    </w:p>
    <w:p w14:paraId="08352CDA" w14:textId="77777777" w:rsidR="00095CF8" w:rsidRDefault="008954C9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00">
        <w:rPr>
          <w:rFonts w:ascii="Times New Roman" w:hAnsi="Times New Roman" w:cs="Times New Roman"/>
          <w:bCs/>
          <w:sz w:val="24"/>
          <w:szCs w:val="24"/>
        </w:rPr>
        <w:t xml:space="preserve">Выбор дисциплин вариативной части обоснован их необходимостью и достаточностью для формирования профессиональных компетенций выпускника с учетом запросов работодателей. </w:t>
      </w:r>
      <w:r w:rsidR="00095CF8" w:rsidRPr="002F5900">
        <w:rPr>
          <w:rFonts w:ascii="Times New Roman" w:hAnsi="Times New Roman" w:cs="Times New Roman"/>
          <w:bCs/>
          <w:sz w:val="24"/>
          <w:szCs w:val="24"/>
        </w:rPr>
        <w:t xml:space="preserve">В учебном плане по специальности </w:t>
      </w:r>
      <w:r w:rsidR="00095CF8" w:rsidRPr="002F5900">
        <w:rPr>
          <w:rFonts w:ascii="Times New Roman" w:hAnsi="Times New Roman" w:cs="Times New Roman"/>
          <w:sz w:val="24"/>
          <w:szCs w:val="24"/>
        </w:rPr>
        <w:t xml:space="preserve">33.05.01 </w:t>
      </w:r>
      <w:r w:rsidR="002F5900" w:rsidRPr="002F5900">
        <w:rPr>
          <w:rFonts w:ascii="Times New Roman" w:hAnsi="Times New Roman" w:cs="Times New Roman"/>
          <w:bCs/>
          <w:sz w:val="24"/>
          <w:szCs w:val="24"/>
        </w:rPr>
        <w:t>Фармация предлагаются</w:t>
      </w:r>
      <w:r w:rsidR="00095CF8" w:rsidRPr="002F5900">
        <w:rPr>
          <w:rFonts w:ascii="Times New Roman" w:hAnsi="Times New Roman" w:cs="Times New Roman"/>
          <w:bCs/>
          <w:sz w:val="24"/>
          <w:szCs w:val="24"/>
        </w:rPr>
        <w:t xml:space="preserve"> к изучению следующие дисциплины вариативной части:</w:t>
      </w:r>
    </w:p>
    <w:p w14:paraId="7B066BAD" w14:textId="77777777" w:rsidR="00B92E86" w:rsidRDefault="00B92E86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Лекарственные растения Приморского края;</w:t>
      </w:r>
    </w:p>
    <w:p w14:paraId="405DCCCD" w14:textId="77777777" w:rsidR="00084FB8" w:rsidRDefault="00084FB8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Фармацевтическое консультирование;</w:t>
      </w:r>
    </w:p>
    <w:p w14:paraId="69869F2D" w14:textId="77777777" w:rsidR="00084FB8" w:rsidRPr="00B60882" w:rsidRDefault="00084FB8" w:rsidP="00084F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Токсикологическая химия;</w:t>
      </w:r>
    </w:p>
    <w:p w14:paraId="6C955EDB" w14:textId="77777777" w:rsidR="00084FB8" w:rsidRPr="00B60882" w:rsidRDefault="00084FB8" w:rsidP="00084F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Инновационные технологии и оборудование фармацевтического производства;</w:t>
      </w:r>
    </w:p>
    <w:p w14:paraId="3964EBC6" w14:textId="77777777" w:rsidR="00084FB8" w:rsidRPr="00B60882" w:rsidRDefault="00084FB8" w:rsidP="00084F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Фармацевтическая информатика;</w:t>
      </w:r>
    </w:p>
    <w:p w14:paraId="6FB5DA47" w14:textId="77777777" w:rsidR="00084FB8" w:rsidRPr="00B60882" w:rsidRDefault="00084FB8" w:rsidP="00084F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Биотехнология;</w:t>
      </w:r>
    </w:p>
    <w:p w14:paraId="2E83BD58" w14:textId="77777777" w:rsidR="00084FB8" w:rsidRDefault="00084FB8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Медицинская психология;</w:t>
      </w:r>
    </w:p>
    <w:p w14:paraId="0F03B403" w14:textId="77777777" w:rsidR="00084FB8" w:rsidRPr="00B60882" w:rsidRDefault="00084FB8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формирования здорового образа жизни</w:t>
      </w:r>
    </w:p>
    <w:p w14:paraId="1C1D7ECE" w14:textId="77777777" w:rsidR="00B92E86" w:rsidRPr="00B60882" w:rsidRDefault="00CB545B" w:rsidP="00CB54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Эпидемиология / Фитотерапия</w:t>
      </w:r>
    </w:p>
    <w:p w14:paraId="329662A7" w14:textId="77777777" w:rsidR="00E93F07" w:rsidRPr="00B60882" w:rsidRDefault="00F76033" w:rsidP="00F80A9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статистического анализа данных /</w:t>
      </w:r>
      <w:r w:rsidR="00F80A95"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3F07"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Системный анализ и организация здравоохранения;</w:t>
      </w:r>
    </w:p>
    <w:p w14:paraId="4E5374E3" w14:textId="77777777" w:rsidR="00B60882" w:rsidRPr="00B60882" w:rsidRDefault="00B60882" w:rsidP="00B608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Медицинская генетика / Иммунология;</w:t>
      </w:r>
    </w:p>
    <w:p w14:paraId="72B80898" w14:textId="77777777" w:rsidR="008954C9" w:rsidRPr="00B60882" w:rsidRDefault="00095CF8" w:rsidP="001F2B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Стандартизация лекарственного растительного сырья и препаратов</w:t>
      </w:r>
      <w:r w:rsidR="001F2B85" w:rsidRPr="00B6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Современные методы стандартизации лекарственных препаратов.</w:t>
      </w:r>
    </w:p>
    <w:p w14:paraId="192EB126" w14:textId="77777777" w:rsidR="004260A0" w:rsidRPr="002F5900" w:rsidRDefault="004260A0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F4EB115" w14:textId="77777777" w:rsidR="00D32C0A" w:rsidRPr="002F5900" w:rsidRDefault="00B5333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  <w:r w:rsidR="00D32C0A" w:rsidRPr="002F5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14:paraId="78EC47E5" w14:textId="77777777" w:rsidR="00D32C0A" w:rsidRPr="002F5900" w:rsidRDefault="00D32C0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B8F1128" w14:textId="77777777" w:rsidR="00D3055B" w:rsidRPr="002F5900" w:rsidRDefault="00D3055B" w:rsidP="002F59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00">
        <w:rPr>
          <w:rFonts w:ascii="Times New Roman" w:hAnsi="Times New Roman" w:cs="Times New Roman"/>
          <w:bCs/>
          <w:sz w:val="24"/>
          <w:szCs w:val="24"/>
        </w:rPr>
        <w:t xml:space="preserve">ФГОС по специальности </w:t>
      </w:r>
      <w:r w:rsidRPr="002F5900">
        <w:rPr>
          <w:rFonts w:ascii="Times New Roman" w:hAnsi="Times New Roman" w:cs="Times New Roman"/>
          <w:sz w:val="24"/>
          <w:szCs w:val="24"/>
        </w:rPr>
        <w:t xml:space="preserve">33.05.01 </w:t>
      </w:r>
      <w:r w:rsidRPr="002F5900">
        <w:rPr>
          <w:rFonts w:ascii="Times New Roman" w:hAnsi="Times New Roman" w:cs="Times New Roman"/>
          <w:bCs/>
          <w:sz w:val="24"/>
          <w:szCs w:val="24"/>
        </w:rPr>
        <w:t xml:space="preserve">Фармация предусмотрено широкое применение активных и интерактивных методов и форм проведения занятий. В целом такие занятия должны составлять не менее 10% процентов аудиторных занятий. Согласно учебному плану образовательной программы по специальности </w:t>
      </w:r>
      <w:r w:rsidRPr="002F5900">
        <w:rPr>
          <w:rFonts w:ascii="Times New Roman" w:hAnsi="Times New Roman" w:cs="Times New Roman"/>
          <w:sz w:val="24"/>
          <w:szCs w:val="24"/>
        </w:rPr>
        <w:t xml:space="preserve">33.05.01 </w:t>
      </w:r>
      <w:r w:rsidRPr="002F5900">
        <w:rPr>
          <w:rFonts w:ascii="Times New Roman" w:hAnsi="Times New Roman" w:cs="Times New Roman"/>
          <w:bCs/>
          <w:sz w:val="24"/>
          <w:szCs w:val="24"/>
        </w:rPr>
        <w:t>Фармация с использованием активных и интерактивных методов и форм проводится</w:t>
      </w:r>
      <w:r w:rsidR="001F2B85">
        <w:rPr>
          <w:rFonts w:ascii="Times New Roman" w:hAnsi="Times New Roman" w:cs="Times New Roman"/>
          <w:bCs/>
          <w:sz w:val="24"/>
          <w:szCs w:val="24"/>
        </w:rPr>
        <w:t>, в среднем, 12</w:t>
      </w:r>
      <w:r w:rsidRPr="002F5900">
        <w:rPr>
          <w:rFonts w:ascii="Times New Roman" w:hAnsi="Times New Roman" w:cs="Times New Roman"/>
          <w:bCs/>
          <w:sz w:val="24"/>
          <w:szCs w:val="24"/>
        </w:rPr>
        <w:t>% процентов аудиторных занятий.</w:t>
      </w:r>
    </w:p>
    <w:p w14:paraId="5A91F3D6" w14:textId="77777777" w:rsidR="003C7DB4" w:rsidRDefault="003C7DB4" w:rsidP="002F59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F590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Реализация ОПОП </w:t>
      </w:r>
      <w:r w:rsidRPr="002F5900">
        <w:rPr>
          <w:rFonts w:ascii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Pr="002F5900">
        <w:rPr>
          <w:rFonts w:ascii="Times New Roman" w:hAnsi="Times New Roman" w:cs="Times New Roman"/>
          <w:sz w:val="24"/>
          <w:szCs w:val="24"/>
        </w:rPr>
        <w:t xml:space="preserve">33.05.01 </w:t>
      </w:r>
      <w:r w:rsidRPr="002F5900">
        <w:rPr>
          <w:rFonts w:ascii="Times New Roman" w:hAnsi="Times New Roman" w:cs="Times New Roman"/>
          <w:bCs/>
          <w:sz w:val="24"/>
          <w:szCs w:val="24"/>
        </w:rPr>
        <w:t>Фармация</w:t>
      </w:r>
      <w:r w:rsidRPr="002F590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предусматривает использование современных образовательных электронных технологий. </w:t>
      </w:r>
    </w:p>
    <w:p w14:paraId="2C443D73" w14:textId="77777777" w:rsidR="00B5333A" w:rsidRPr="002F5900" w:rsidRDefault="00B5333A" w:rsidP="002F59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F61D0C" w14:textId="77777777" w:rsidR="00C52A4A" w:rsidRPr="00B5333A" w:rsidRDefault="00C52A4A" w:rsidP="002F5900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b/>
          <w:sz w:val="24"/>
          <w:szCs w:val="24"/>
          <w:lang w:eastAsia="ru-RU"/>
        </w:rPr>
        <w:t>Таблица 1. Характеристика активных/интерактивных методов и форм организации занятий по ОПОП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96"/>
        <w:gridCol w:w="6913"/>
      </w:tblGrid>
      <w:tr w:rsidR="001F2B85" w:rsidRPr="002F5900" w14:paraId="0A9589DA" w14:textId="77777777" w:rsidTr="001F2B85">
        <w:tc>
          <w:tcPr>
            <w:tcW w:w="2296" w:type="dxa"/>
            <w:vAlign w:val="center"/>
          </w:tcPr>
          <w:p w14:paraId="0CC53F03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 организации занятий</w:t>
            </w:r>
          </w:p>
        </w:tc>
        <w:tc>
          <w:tcPr>
            <w:tcW w:w="6913" w:type="dxa"/>
            <w:vAlign w:val="center"/>
          </w:tcPr>
          <w:p w14:paraId="060F0DEA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2F5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активных/интерактивных методов и форм организации занятий</w:t>
            </w:r>
          </w:p>
        </w:tc>
      </w:tr>
      <w:tr w:rsidR="001F2B85" w:rsidRPr="002F5900" w14:paraId="3285407B" w14:textId="77777777" w:rsidTr="001F2B85">
        <w:tc>
          <w:tcPr>
            <w:tcW w:w="2296" w:type="dxa"/>
            <w:vAlign w:val="center"/>
          </w:tcPr>
          <w:p w14:paraId="25D61A62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Лекция - пресс-конференция</w:t>
            </w:r>
          </w:p>
        </w:tc>
        <w:tc>
          <w:tcPr>
            <w:tcW w:w="6913" w:type="dxa"/>
            <w:vAlign w:val="center"/>
          </w:tcPr>
          <w:p w14:paraId="21BEDF32" w14:textId="77777777" w:rsidR="001F2B85" w:rsidRPr="002F5900" w:rsidRDefault="001F2B85" w:rsidP="001F2B8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Отличительная черта </w:t>
            </w:r>
            <w:r w:rsidRPr="002F5900">
              <w:rPr>
                <w:rFonts w:ascii="Times New Roman" w:hAnsi="Times New Roman" w:cs="Times New Roman"/>
                <w:sz w:val="24"/>
                <w:szCs w:val="24"/>
              </w:rPr>
              <w:t>этой формы лекции</w:t>
            </w:r>
            <w:r w:rsidRPr="002F59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состоит в активизации работы студентов на занятии </w:t>
            </w:r>
            <w:r w:rsidRPr="002F5900">
              <w:rPr>
                <w:rFonts w:ascii="Times New Roman" w:hAnsi="Times New Roman" w:cs="Times New Roman"/>
                <w:sz w:val="24"/>
                <w:szCs w:val="24"/>
              </w:rPr>
              <w:t>за счет адресованного ин</w:t>
            </w:r>
            <w:r w:rsidRPr="002F59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формирования каждого студента лично: н</w:t>
            </w:r>
            <w:r w:rsidRPr="002F59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еобходимость сформулировать вопрос и грамотно его задать инициирует</w:t>
            </w:r>
            <w:r w:rsidRPr="002F59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мыслительную деятельность, а ожидание ответа на свой </w:t>
            </w:r>
            <w:r w:rsidRPr="002F59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 концентрирует внимание студента.</w:t>
            </w:r>
          </w:p>
        </w:tc>
      </w:tr>
      <w:tr w:rsidR="001F2B85" w:rsidRPr="002F5900" w14:paraId="002CE2D8" w14:textId="77777777" w:rsidTr="001F2B85">
        <w:tc>
          <w:tcPr>
            <w:tcW w:w="2296" w:type="dxa"/>
            <w:vAlign w:val="center"/>
          </w:tcPr>
          <w:p w14:paraId="3D0774D1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Лекция вдвоем</w:t>
            </w:r>
          </w:p>
        </w:tc>
        <w:tc>
          <w:tcPr>
            <w:tcW w:w="6913" w:type="dxa"/>
            <w:vAlign w:val="center"/>
          </w:tcPr>
          <w:p w14:paraId="6219505D" w14:textId="77777777" w:rsidR="001F2B85" w:rsidRPr="002F5900" w:rsidRDefault="001F2B85" w:rsidP="001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лекции такой формы учебный материал проблемного содержания </w:t>
            </w:r>
            <w:r w:rsidRPr="002F59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дает</w:t>
            </w:r>
            <w:r w:rsidRPr="002F59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F59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ся студентам в живом диалогическом общении двух преподавателей (преподаватель-бизнесмен, преподаватель-представитель власти и т.д.) </w:t>
            </w:r>
            <w:r w:rsidRPr="002F59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 собой.</w:t>
            </w:r>
          </w:p>
        </w:tc>
      </w:tr>
      <w:tr w:rsidR="001F2B85" w:rsidRPr="002F5900" w14:paraId="559D130D" w14:textId="77777777" w:rsidTr="001F2B85">
        <w:tc>
          <w:tcPr>
            <w:tcW w:w="2296" w:type="dxa"/>
            <w:vAlign w:val="center"/>
          </w:tcPr>
          <w:p w14:paraId="550730E4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 - круглый стол</w:t>
            </w:r>
          </w:p>
        </w:tc>
        <w:tc>
          <w:tcPr>
            <w:tcW w:w="6913" w:type="dxa"/>
            <w:vAlign w:val="center"/>
          </w:tcPr>
          <w:p w14:paraId="0FEB6C0E" w14:textId="77777777" w:rsidR="001F2B85" w:rsidRPr="002F5900" w:rsidRDefault="001F2B85" w:rsidP="001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sz w:val="24"/>
                <w:szCs w:val="24"/>
              </w:rPr>
              <w:t>Для участия в данном семинаре приглашаются специалисты-ученые, представители, государственных органов, бизнесмены и т.п.</w:t>
            </w:r>
          </w:p>
        </w:tc>
      </w:tr>
      <w:tr w:rsidR="001F2B85" w:rsidRPr="002F5900" w14:paraId="4D5AC2CD" w14:textId="77777777" w:rsidTr="001F2B85">
        <w:tc>
          <w:tcPr>
            <w:tcW w:w="2296" w:type="dxa"/>
            <w:vAlign w:val="center"/>
          </w:tcPr>
          <w:p w14:paraId="05F0BBE2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Деловая игра</w:t>
            </w:r>
          </w:p>
        </w:tc>
        <w:tc>
          <w:tcPr>
            <w:tcW w:w="6913" w:type="dxa"/>
            <w:vAlign w:val="center"/>
          </w:tcPr>
          <w:p w14:paraId="7F647EA0" w14:textId="77777777" w:rsidR="001F2B85" w:rsidRPr="002F5900" w:rsidRDefault="001F2B85" w:rsidP="001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sz w:val="24"/>
                <w:szCs w:val="24"/>
              </w:rPr>
              <w:t>Средство моделирования разнообразных условий профессиональной деятельности методом поиска новых способов ее выполнения. Деловая игра имитирует различные аспекты человеческой активности и социального взаимодействия.</w:t>
            </w:r>
          </w:p>
        </w:tc>
      </w:tr>
      <w:tr w:rsidR="001F2B85" w:rsidRPr="002F5900" w14:paraId="2146F3EF" w14:textId="77777777" w:rsidTr="001F2B85">
        <w:tc>
          <w:tcPr>
            <w:tcW w:w="2296" w:type="dxa"/>
            <w:vAlign w:val="center"/>
          </w:tcPr>
          <w:p w14:paraId="2DF003EC" w14:textId="77777777" w:rsidR="001F2B85" w:rsidRPr="002F5900" w:rsidRDefault="001F2B85" w:rsidP="001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proofErr w:type="spellStart"/>
            <w:r w:rsidRPr="002F5900">
              <w:rPr>
                <w:rFonts w:ascii="Times New Roman" w:hAnsi="Times New Roman" w:cs="Times New Roman"/>
                <w:b/>
                <w:sz w:val="24"/>
                <w:szCs w:val="24"/>
              </w:rPr>
              <w:t>Дельфи</w:t>
            </w:r>
            <w:proofErr w:type="spellEnd"/>
          </w:p>
        </w:tc>
        <w:tc>
          <w:tcPr>
            <w:tcW w:w="6913" w:type="dxa"/>
            <w:vAlign w:val="center"/>
          </w:tcPr>
          <w:p w14:paraId="6BD33937" w14:textId="77777777" w:rsidR="001F2B85" w:rsidRPr="002F5900" w:rsidRDefault="001F2B85" w:rsidP="001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0">
              <w:rPr>
                <w:rFonts w:ascii="Times New Roman" w:hAnsi="Times New Roman" w:cs="Times New Roman"/>
                <w:sz w:val="24"/>
                <w:szCs w:val="24"/>
              </w:rPr>
              <w:t>Целью этой технологии является получение согласованной информации высокой степени достоверности в процессе анонимного обмена мнениями между участниками группы экспертов для принятия решения.</w:t>
            </w:r>
          </w:p>
        </w:tc>
      </w:tr>
    </w:tbl>
    <w:p w14:paraId="3A08E287" w14:textId="77777777" w:rsidR="00D32C0A" w:rsidRDefault="00D32C0A" w:rsidP="002F59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E7328F" w14:textId="77777777" w:rsidR="00B5333A" w:rsidRDefault="00B5333A" w:rsidP="002F59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8B3F70" w14:textId="77777777" w:rsidR="00B5333A" w:rsidRDefault="00B5333A" w:rsidP="002F59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0D7AF8" w14:textId="77777777" w:rsidR="00B5333A" w:rsidRDefault="006F06BE" w:rsidP="00B5333A">
      <w:pPr>
        <w:tabs>
          <w:tab w:val="left" w:pos="993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B5333A" w:rsidRPr="00B53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</w:p>
    <w:p w14:paraId="5A3326F4" w14:textId="77777777" w:rsidR="006F06BE" w:rsidRPr="00B5333A" w:rsidRDefault="006F06BE" w:rsidP="00B5333A">
      <w:pPr>
        <w:tabs>
          <w:tab w:val="left" w:pos="993"/>
        </w:tabs>
        <w:spacing w:after="0"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6A3495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 </w:t>
      </w:r>
    </w:p>
    <w:p w14:paraId="40703615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-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 </w:t>
      </w:r>
    </w:p>
    <w:p w14:paraId="2BD7AA82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- управление молодёжной политики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 w:rsidRPr="00B5333A">
        <w:rPr>
          <w:rFonts w:ascii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 среды, сбор  сведений об инвалидах и лицах с ОВЗ, 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их систематический учет на этапах их поступления, обучения, трудоустройства; </w:t>
      </w:r>
    </w:p>
    <w:p w14:paraId="0BB4FFC4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-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 </w:t>
      </w:r>
    </w:p>
    <w:p w14:paraId="39C4C112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- отдел профориентационной работы и взаимодействия с 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 </w:t>
      </w:r>
    </w:p>
    <w:p w14:paraId="4C2F923A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</w:r>
    </w:p>
    <w:p w14:paraId="580987DF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 </w:t>
      </w:r>
    </w:p>
    <w:p w14:paraId="00AE56D3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</w:t>
      </w:r>
      <w:r w:rsidRPr="00B53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14:paraId="3B4583D7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B5333A">
        <w:rPr>
          <w:rFonts w:ascii="Times New Roman" w:hAnsi="Times New Roman" w:cs="Times New Roman"/>
          <w:sz w:val="24"/>
          <w:szCs w:val="24"/>
          <w:lang w:eastAsia="ru-RU"/>
        </w:rPr>
        <w:t>видеоувеличителем</w:t>
      </w:r>
      <w:proofErr w:type="spellEnd"/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14:paraId="74DFA8DE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14:paraId="435E492E" w14:textId="77777777" w:rsidR="00B5333A" w:rsidRP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14:paraId="132A3F5B" w14:textId="77777777" w:rsidR="00B5333A" w:rsidRDefault="00B5333A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3A">
        <w:rPr>
          <w:rFonts w:ascii="Times New Roman" w:hAnsi="Times New Roman" w:cs="Times New Roman"/>
          <w:sz w:val="24"/>
          <w:szCs w:val="24"/>
          <w:lang w:eastAsia="ru-RU"/>
        </w:rPr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14:paraId="56CD5123" w14:textId="77777777" w:rsidR="00CD57D1" w:rsidRDefault="00CD57D1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AE85B5" w14:textId="77777777" w:rsidR="00CD57D1" w:rsidRPr="007A6348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CD57D1" w:rsidRPr="007A6348" w:rsidSect="00C45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4C2A00" w14:textId="77777777" w:rsidR="00CD57D1" w:rsidRPr="00CD57D1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7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Pr="00CD5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D5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Документы, регламентирующие организацию и содержание учебного процесса</w:t>
      </w:r>
    </w:p>
    <w:p w14:paraId="43F41326" w14:textId="77777777" w:rsidR="00CD57D1" w:rsidRPr="00CD57D1" w:rsidRDefault="00CD57D1" w:rsidP="00CD57D1">
      <w:pPr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0"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Календарный график учебного процесса</w:t>
      </w:r>
    </w:p>
    <w:p w14:paraId="058F67C8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график учебного процесса программы подготовки по 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специальности 33.05.01 Фармация 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 в соответствии с требованиями ФГОС ВО</w:t>
      </w: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98D285D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Календарный график учебного процесса представлен в Приложении 1. </w:t>
      </w:r>
    </w:p>
    <w:p w14:paraId="67526747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50F36C" w14:textId="77777777" w:rsidR="00CD57D1" w:rsidRPr="00D1664C" w:rsidRDefault="00CD57D1" w:rsidP="00CD57D1">
      <w:pPr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0"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план</w:t>
      </w:r>
    </w:p>
    <w:p w14:paraId="3F974DE7" w14:textId="77777777" w:rsidR="00CD57D1" w:rsidRPr="00D1664C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образовательной программы 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по специальности 33.05.01 Фармация (уровень специалитета) 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 в соответствии с требованиями к структуре ОПОП, сформулированными в разделе VI ФГОС ВО по </w:t>
      </w:r>
      <w:r w:rsidR="00D1664C"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форме </w:t>
      </w: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разработанной Информационно-методическим центром анализа (г. Шахты), одобрен решением Ученого совета ДВФУ и утвержден проректором по учебной и воспитательной работе.</w:t>
      </w:r>
    </w:p>
    <w:p w14:paraId="2A945E54" w14:textId="77777777" w:rsidR="00CD57D1" w:rsidRPr="00D1664C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указан перечень дисциплин (модулей), практик, аттестационных испытаний,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обучающихся.</w:t>
      </w:r>
    </w:p>
    <w:p w14:paraId="18F373F7" w14:textId="77777777" w:rsidR="00CD57D1" w:rsidRPr="00D1664C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по ОПОП включает обязательную часть (базовую) и часть, формируемую участниками образовательных отношений (вариативную). Базовая часть учебного плана содержит обязательные дисциплины (модули) 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 специальности 33.05.01 Фармация (уровень специалитета)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B48E17" w14:textId="77777777" w:rsidR="00CD57D1" w:rsidRPr="00D1664C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ОПОП содержит дисциплины по выбору обучающихся в объеме 3</w:t>
      </w:r>
      <w:r w:rsidR="00D1664C"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64C"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3% от 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вариативной части ОПОП ВО.</w:t>
      </w:r>
    </w:p>
    <w:p w14:paraId="7FBBED81" w14:textId="77777777" w:rsidR="00CD57D1" w:rsidRPr="00D1664C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представлен в Приложении 2.</w:t>
      </w:r>
    </w:p>
    <w:p w14:paraId="6793764E" w14:textId="77777777" w:rsidR="00CD57D1" w:rsidRPr="00CD57D1" w:rsidRDefault="00CD57D1" w:rsidP="00CD57D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2E85B3" w14:textId="77777777" w:rsidR="00CD57D1" w:rsidRPr="00D1664C" w:rsidRDefault="00CD57D1" w:rsidP="00CD57D1">
      <w:pPr>
        <w:suppressAutoHyphens/>
        <w:spacing w:after="0" w:line="360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1664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1.3 Матрица формирования компетенций</w:t>
      </w:r>
    </w:p>
    <w:p w14:paraId="56CBE510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Матрица формирования компетенций 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по направлению подготовки 33.05.01 Фармация (уровень специалитета) </w:t>
      </w: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отражает взаимосвязь между формируемыми компетенциями и дисциплинами базовой и вариативной части, всеми видами практик, научно-исследовательской работой, итоговой аттестацией, а также формы оценочных средств по каждому из перечисленных видов учебной работы.</w:t>
      </w:r>
    </w:p>
    <w:p w14:paraId="671F8A20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Матрица формирования компетенций представлена в Приложении 3.</w:t>
      </w:r>
    </w:p>
    <w:p w14:paraId="4002DC5F" w14:textId="77777777" w:rsidR="00CD57D1" w:rsidRPr="00CD57D1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8CCEDD2" w14:textId="77777777" w:rsidR="00CD57D1" w:rsidRPr="00D1664C" w:rsidRDefault="00CD57D1" w:rsidP="00CD57D1">
      <w:pPr>
        <w:suppressAutoHyphens/>
        <w:spacing w:after="0" w:line="360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1664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1.4 Рабочие программы учебных дисциплин (РПУД)</w:t>
      </w:r>
    </w:p>
    <w:p w14:paraId="78CC6BCD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разработаны для всех учебных дисциплин (модулей) как базовой, так и вариативной части, включая дисциплины по выбору обучающихся, в соответствии с требованиями приказа ректора ДВФУ от 08.05.2015 № 12-13-824 «Об утверждении макета рабочей программы учебной дисциплины для образовательных программ высшего образования – программ бакалавриата, специалитета, магистратуры ДВФУ».</w:t>
      </w:r>
    </w:p>
    <w:p w14:paraId="5550817F" w14:textId="77777777" w:rsidR="00CD57D1" w:rsidRPr="00D1664C" w:rsidRDefault="00CD57D1" w:rsidP="00CD57D1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6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структуру РПУД входят следующие разделы:</w:t>
      </w:r>
    </w:p>
    <w:p w14:paraId="0C84BFE1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титульный лист;</w:t>
      </w:r>
    </w:p>
    <w:p w14:paraId="5BC1CCF0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аннотация; </w:t>
      </w:r>
    </w:p>
    <w:p w14:paraId="34E007DA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структура и содержание теоретической и практической части курса;</w:t>
      </w:r>
    </w:p>
    <w:p w14:paraId="119A08EB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учебно-методическое обеспечение самостоятельной работы обучающихся;</w:t>
      </w:r>
    </w:p>
    <w:p w14:paraId="5D54E73A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14:paraId="1D377D54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14:paraId="74CFD083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указания по освоению дисциплины;</w:t>
      </w:r>
    </w:p>
    <w:p w14:paraId="637F18FD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информационных технологий и программного обеспечения;</w:t>
      </w:r>
    </w:p>
    <w:p w14:paraId="1DEE953A" w14:textId="77777777" w:rsidR="00CD57D1" w:rsidRPr="00D1664C" w:rsidRDefault="00CD57D1" w:rsidP="00CD57D1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материально-техническое обеспечение дисциплины.</w:t>
      </w:r>
    </w:p>
    <w:p w14:paraId="64DF9A73" w14:textId="77777777" w:rsidR="00CD57D1" w:rsidRPr="00D1664C" w:rsidRDefault="00CD57D1" w:rsidP="00CD57D1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РПУД 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направлению подготовки 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33.05.01 Фармация (уровень специалитета)</w:t>
      </w:r>
      <w:r w:rsidRPr="00D1664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составлены с учетом последних достижений в области здравоохранения и отражают современный уровень развития науки и практики. </w:t>
      </w:r>
    </w:p>
    <w:p w14:paraId="71351972" w14:textId="77777777" w:rsidR="00CD57D1" w:rsidRPr="00D1664C" w:rsidRDefault="00CD57D1" w:rsidP="00CD57D1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Фонды оценочных средств, для проведения промежуточной аттестации обучающихся по дисциплине (модулю), разработанные в соответствии с Положением о фондах оценочных средств ДВФУ, утвержденным приказом ректора от 12.05.2015 г. №12-13-850, входящие в состав рабочих программ дисциплин (модулей), включают в себя:</w:t>
      </w:r>
    </w:p>
    <w:p w14:paraId="1D1E2B4B" w14:textId="77777777" w:rsidR="00CD57D1" w:rsidRPr="00D1664C" w:rsidRDefault="00CD57D1" w:rsidP="00CD57D1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компетенций, формируемых данной дисциплиной, с указанием этапов их формирования в процессе освоения образовательной программы;</w:t>
      </w:r>
    </w:p>
    <w:p w14:paraId="296F9FE8" w14:textId="77777777" w:rsidR="00CD57D1" w:rsidRPr="00D1664C" w:rsidRDefault="00CD57D1" w:rsidP="00CD57D1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14:paraId="3A5661F2" w14:textId="77777777" w:rsidR="00CD57D1" w:rsidRPr="00D1664C" w:rsidRDefault="00CD57D1" w:rsidP="00CD57D1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1EF85283" w14:textId="77777777" w:rsidR="00CD57D1" w:rsidRPr="00D1664C" w:rsidRDefault="00CD57D1" w:rsidP="00CD57D1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14:paraId="37823E03" w14:textId="77777777" w:rsidR="00CD57D1" w:rsidRPr="00D1664C" w:rsidRDefault="00CD57D1" w:rsidP="00CD57D1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рабочие программы также включено описание форм текущего контроля по дисциплинам.</w:t>
      </w:r>
    </w:p>
    <w:p w14:paraId="1A91CB70" w14:textId="77777777" w:rsidR="00CD57D1" w:rsidRPr="00D1664C" w:rsidRDefault="00CD57D1" w:rsidP="00CD57D1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6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дисциплин представлены в Приложении 4.</w:t>
      </w:r>
    </w:p>
    <w:p w14:paraId="66365310" w14:textId="77777777" w:rsidR="00CD57D1" w:rsidRPr="00CD57D1" w:rsidRDefault="00CD57D1" w:rsidP="00CD57D1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4D1D82AD" w14:textId="77777777" w:rsidR="00CD57D1" w:rsidRPr="00136CD0" w:rsidRDefault="00CD57D1" w:rsidP="00CD57D1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1.5. Программы практик</w:t>
      </w:r>
    </w:p>
    <w:p w14:paraId="002AF5FA" w14:textId="77777777" w:rsidR="00CD57D1" w:rsidRPr="00136CD0" w:rsidRDefault="00CD57D1" w:rsidP="00136CD0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Учебным планом ОПОП ДВФУ по направлению подготовки 33.05.01 Фармация</w:t>
      </w: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(уровень специалитета)</w:t>
      </w: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предусмотрены следующие виды и типы практик:</w:t>
      </w:r>
    </w:p>
    <w:p w14:paraId="0B2B241B" w14:textId="77777777" w:rsidR="00D1664C" w:rsidRPr="00136CD0" w:rsidRDefault="00D1664C" w:rsidP="00136CD0">
      <w:pPr>
        <w:pStyle w:val="a5"/>
        <w:numPr>
          <w:ilvl w:val="0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 xml:space="preserve">Учебные практики: </w:t>
      </w:r>
    </w:p>
    <w:p w14:paraId="1114E0B3" w14:textId="77777777" w:rsidR="00D1664C" w:rsidRPr="00136CD0" w:rsidRDefault="00075444" w:rsidP="00136CD0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Фармацевтическая пропедевтическая практика</w:t>
      </w:r>
      <w:r w:rsidR="00D1664C" w:rsidRPr="00136CD0">
        <w:rPr>
          <w:color w:val="000000" w:themeColor="text1"/>
          <w:sz w:val="24"/>
          <w:szCs w:val="24"/>
        </w:rPr>
        <w:t>;</w:t>
      </w:r>
    </w:p>
    <w:p w14:paraId="68FD006B" w14:textId="77777777" w:rsidR="00D1664C" w:rsidRDefault="00D1664C" w:rsidP="00136CD0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>Практика по фармакогнозии;</w:t>
      </w:r>
    </w:p>
    <w:p w14:paraId="4D05EBD0" w14:textId="77777777" w:rsidR="00B60882" w:rsidRPr="00136CD0" w:rsidRDefault="00B60882" w:rsidP="00136CD0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>Практика по общей фармацевтической технологии</w:t>
      </w:r>
      <w:r>
        <w:rPr>
          <w:color w:val="000000" w:themeColor="text1"/>
          <w:sz w:val="24"/>
          <w:szCs w:val="24"/>
        </w:rPr>
        <w:t>;</w:t>
      </w:r>
    </w:p>
    <w:p w14:paraId="7734721C" w14:textId="77777777" w:rsidR="00D1664C" w:rsidRPr="00B60882" w:rsidRDefault="00D1664C" w:rsidP="00B60882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 xml:space="preserve">Практика по </w:t>
      </w:r>
      <w:r w:rsidR="00075444">
        <w:rPr>
          <w:color w:val="000000" w:themeColor="text1"/>
          <w:sz w:val="24"/>
          <w:szCs w:val="24"/>
        </w:rPr>
        <w:t>оказанию первой помощи.</w:t>
      </w:r>
    </w:p>
    <w:p w14:paraId="320A9D6D" w14:textId="77777777" w:rsidR="00D1664C" w:rsidRPr="00136CD0" w:rsidRDefault="00D1664C" w:rsidP="00136CD0">
      <w:pPr>
        <w:pStyle w:val="a5"/>
        <w:numPr>
          <w:ilvl w:val="0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>Производственные практики:</w:t>
      </w:r>
    </w:p>
    <w:p w14:paraId="5C461ECF" w14:textId="77777777" w:rsidR="00D1664C" w:rsidRPr="00136CD0" w:rsidRDefault="00D1664C" w:rsidP="00136CD0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>Практика по фармацевтической</w:t>
      </w:r>
      <w:r w:rsidR="00075444">
        <w:rPr>
          <w:color w:val="000000" w:themeColor="text1"/>
          <w:sz w:val="24"/>
          <w:szCs w:val="24"/>
        </w:rPr>
        <w:t xml:space="preserve"> технологии</w:t>
      </w:r>
      <w:r w:rsidRPr="00136CD0">
        <w:rPr>
          <w:color w:val="000000" w:themeColor="text1"/>
          <w:sz w:val="24"/>
          <w:szCs w:val="24"/>
        </w:rPr>
        <w:t>;</w:t>
      </w:r>
    </w:p>
    <w:p w14:paraId="0918DE98" w14:textId="77777777" w:rsidR="00D1664C" w:rsidRPr="00136CD0" w:rsidRDefault="00D1664C" w:rsidP="00136CD0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 xml:space="preserve">Практика по </w:t>
      </w:r>
      <w:r w:rsidR="00075444">
        <w:rPr>
          <w:color w:val="000000" w:themeColor="text1"/>
          <w:sz w:val="24"/>
          <w:szCs w:val="24"/>
        </w:rPr>
        <w:t>контролю качества лекарственных средств</w:t>
      </w:r>
      <w:r w:rsidRPr="00136CD0">
        <w:rPr>
          <w:color w:val="000000" w:themeColor="text1"/>
          <w:sz w:val="24"/>
          <w:szCs w:val="24"/>
        </w:rPr>
        <w:t>;</w:t>
      </w:r>
    </w:p>
    <w:p w14:paraId="1A201635" w14:textId="77777777" w:rsidR="00D1664C" w:rsidRDefault="00D1664C" w:rsidP="00136CD0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136CD0">
        <w:rPr>
          <w:color w:val="000000" w:themeColor="text1"/>
          <w:sz w:val="24"/>
          <w:szCs w:val="24"/>
        </w:rPr>
        <w:t xml:space="preserve"> Практика по </w:t>
      </w:r>
      <w:r w:rsidR="00075444">
        <w:rPr>
          <w:color w:val="000000" w:themeColor="text1"/>
          <w:sz w:val="24"/>
          <w:szCs w:val="24"/>
        </w:rPr>
        <w:t>управлению и экономике</w:t>
      </w:r>
      <w:r w:rsidRPr="00136CD0">
        <w:rPr>
          <w:color w:val="000000" w:themeColor="text1"/>
          <w:sz w:val="24"/>
          <w:szCs w:val="24"/>
        </w:rPr>
        <w:t xml:space="preserve"> </w:t>
      </w:r>
      <w:r w:rsidR="00075444">
        <w:rPr>
          <w:color w:val="000000" w:themeColor="text1"/>
          <w:sz w:val="24"/>
          <w:szCs w:val="24"/>
        </w:rPr>
        <w:t>фармацевтических организаций;</w:t>
      </w:r>
    </w:p>
    <w:p w14:paraId="5C00B071" w14:textId="77777777" w:rsidR="00B60882" w:rsidRDefault="00075444" w:rsidP="00B60882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Практика по фармацевтическому консультированию и информированию;</w:t>
      </w:r>
    </w:p>
    <w:p w14:paraId="217DB9F1" w14:textId="77777777" w:rsidR="00075444" w:rsidRDefault="00075444" w:rsidP="00B60882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Научно-исследовательская работа;</w:t>
      </w:r>
    </w:p>
    <w:p w14:paraId="6F5312B0" w14:textId="77777777" w:rsidR="00136CD0" w:rsidRPr="00F066ED" w:rsidRDefault="00075444" w:rsidP="00F066ED">
      <w:pPr>
        <w:pStyle w:val="a5"/>
        <w:numPr>
          <w:ilvl w:val="1"/>
          <w:numId w:val="40"/>
        </w:numPr>
        <w:spacing w:line="36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Преддипломная практика.</w:t>
      </w:r>
    </w:p>
    <w:p w14:paraId="6100D65B" w14:textId="77777777" w:rsidR="00CD57D1" w:rsidRPr="00136CD0" w:rsidRDefault="00CD57D1" w:rsidP="00136CD0">
      <w:pPr>
        <w:tabs>
          <w:tab w:val="left" w:pos="1134"/>
          <w:tab w:val="left" w:pos="1276"/>
        </w:tabs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 практики - закрепление теоретических знаний, развитие практических умений и навыков, полученных в процессе обучения и формирование профессиональных компетенций </w:t>
      </w:r>
      <w:r w:rsidR="00D1664C"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провизора</w:t>
      </w: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приобретение опыта в решении реальных профессиональных задач. </w:t>
      </w:r>
    </w:p>
    <w:p w14:paraId="782C5AF7" w14:textId="77777777" w:rsidR="00CD57D1" w:rsidRPr="00F066ED" w:rsidRDefault="00CD57D1" w:rsidP="00136CD0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 в содержании основной образовательной программы высшего образования </w:t>
      </w:r>
      <w:r w:rsidRPr="00F066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специальности </w:t>
      </w:r>
      <w:r w:rsidRPr="00F066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33.05.01 Фармация (уровень специалитета) 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D1664C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D1664C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от объема образовательной программы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8AAA3E0" w14:textId="77777777" w:rsidR="00CD57D1" w:rsidRPr="00F066ED" w:rsidRDefault="00CD57D1" w:rsidP="00136CD0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практик разработаны в соответствии Положением о практиках Федерального государственного автономного образовательного учреждением высшего профессионального образования «Дальневосточный федеральный университет», утвержденным приказом ректора от</w:t>
      </w:r>
      <w:r w:rsidR="00F066ED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66ED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F066ED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№12-13-</w:t>
      </w:r>
      <w:r w:rsidR="00F066ED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870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включа</w:t>
      </w:r>
      <w:r w:rsidR="00136CD0"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066ED">
        <w:rPr>
          <w:rFonts w:ascii="Times New Roman" w:hAnsi="Times New Roman" w:cs="Times New Roman"/>
          <w:color w:val="000000" w:themeColor="text1"/>
          <w:sz w:val="24"/>
          <w:szCs w:val="24"/>
        </w:rPr>
        <w:t>т в себя:</w:t>
      </w:r>
    </w:p>
    <w:p w14:paraId="255DA2D1" w14:textId="77777777" w:rsidR="00CD57D1" w:rsidRPr="00F066ED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6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указание вида практики, способа и формы (форм) её проведения;</w:t>
      </w:r>
    </w:p>
    <w:p w14:paraId="143BE89F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5957D42E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указание места практики в структуре образовательной программы;</w:t>
      </w:r>
    </w:p>
    <w:p w14:paraId="1973E04D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14:paraId="0D70998E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практики;</w:t>
      </w:r>
    </w:p>
    <w:p w14:paraId="33BF9D2D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указание форм отчётности по практике;</w:t>
      </w:r>
    </w:p>
    <w:p w14:paraId="58FD90DA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 оценочных средств для проведения промежуточной аттестации обучающихся по практике; </w:t>
      </w:r>
    </w:p>
    <w:p w14:paraId="12AADC4E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учебной литературы и ресурсов сети «Интернет», необходимых для проведения практики;</w:t>
      </w:r>
    </w:p>
    <w:p w14:paraId="3FD25F66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14:paraId="04A29557" w14:textId="77777777" w:rsidR="00CD57D1" w:rsidRPr="00136CD0" w:rsidRDefault="00CD57D1" w:rsidP="00136CD0">
      <w:pPr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материально-технической базы, необходимой для проведения практики.</w:t>
      </w:r>
    </w:p>
    <w:p w14:paraId="6C47D071" w14:textId="77777777" w:rsidR="00CD57D1" w:rsidRPr="00136CD0" w:rsidRDefault="00CD57D1" w:rsidP="00136CD0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Программы практик представлены в Приложении 5.</w:t>
      </w:r>
    </w:p>
    <w:p w14:paraId="1A1474D7" w14:textId="77777777" w:rsidR="00CD57D1" w:rsidRPr="00136CD0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D32444" w14:textId="77777777" w:rsidR="00CD57D1" w:rsidRPr="00136CD0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1.6 Программа государственной итоговой аттестации</w:t>
      </w:r>
    </w:p>
    <w:p w14:paraId="4822F51B" w14:textId="77777777" w:rsidR="00CD57D1" w:rsidRPr="00136CD0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136CD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осударственная</w:t>
      </w: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итоговая аттестация выпускника ДВФУ по</w:t>
      </w: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направлению подготовки </w:t>
      </w:r>
      <w:r w:rsidRPr="00136CD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33.05.01 Фармация (уровень специалитета)</w:t>
      </w: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обязательной и осуществляется после освоения основной профессиональной образовательной программы в полном объеме.</w:t>
      </w:r>
    </w:p>
    <w:p w14:paraId="0021F3B0" w14:textId="77777777" w:rsidR="00CD57D1" w:rsidRPr="00136CD0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Государственная итоговая аттестация включает подготовку к сдаче и сдачу государственного экзамена.</w:t>
      </w:r>
    </w:p>
    <w:p w14:paraId="318E697A" w14:textId="77777777" w:rsidR="00F066ED" w:rsidRPr="00F066ED" w:rsidRDefault="00CD57D1" w:rsidP="00F066ED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государственной итоговой аттестации разработана в соответствии с </w:t>
      </w:r>
      <w:r w:rsidR="00F066ED" w:rsidRPr="00F066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Положением об итоговой государственной аттестации по образовательным программам высшего образования – программам бакалавриата, специалитета, магистратуры ДВФУ, утвержденным приказом ректора от 24.05.2019 г. №12-13-1039.</w:t>
      </w:r>
    </w:p>
    <w:p w14:paraId="3F712C30" w14:textId="77777777" w:rsidR="00CD57D1" w:rsidRPr="00136CD0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государственной итоговой аттестации включает в себя фонд оценочных средств для государственной итоговой аттестации, требования к содержанию и процедуре проведения государственного экзамена. </w:t>
      </w:r>
    </w:p>
    <w:p w14:paraId="73B8FE82" w14:textId="77777777" w:rsidR="00CD57D1" w:rsidRPr="00136CD0" w:rsidRDefault="00CD57D1" w:rsidP="00CD57D1">
      <w:pPr>
        <w:tabs>
          <w:tab w:val="left" w:pos="1134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6C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Программа государственной итоговой аттестации представлена в Приложении 6.</w:t>
      </w:r>
    </w:p>
    <w:p w14:paraId="1B08AF99" w14:textId="77777777" w:rsidR="00F066ED" w:rsidRDefault="00F066ED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745497D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lastRenderedPageBreak/>
        <w:t>II</w:t>
      </w:r>
      <w:r w:rsidRPr="00A011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 Фактическое ресурсное обеспечение реализации ОПОП</w:t>
      </w:r>
    </w:p>
    <w:p w14:paraId="78211021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кадровом обеспечении ОПОП</w:t>
      </w:r>
    </w:p>
    <w:p w14:paraId="2774CC62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кадровому обеспечению ОПОП определены в соответствии с ФГОС ВО по </w:t>
      </w:r>
      <w:r w:rsidRPr="00A011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специальности </w:t>
      </w:r>
      <w:r w:rsidRPr="00A011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33.05.01 Фармация (уровень специалитета)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6D191F6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Доля штатных научно-педагогических работников (в приведенных к целочисленным значениям ставок)  </w:t>
      </w:r>
      <w:r w:rsidR="00B60882"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отвечает требованиям  Федерального государственного образовательного стандарта высшего образования по специальности </w:t>
      </w:r>
      <w:r w:rsidR="00B60882" w:rsidRPr="00A011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33.05.01</w:t>
      </w:r>
      <w:r w:rsidR="00B60882"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B60882" w:rsidRPr="00A011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Фармация</w:t>
      </w:r>
      <w:r w:rsidR="00B60882"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» (уровень специалитета</w:t>
      </w:r>
      <w:r w:rsidR="00EA7E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D6350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составляет не менее 50%</w:t>
      </w:r>
      <w:r w:rsidR="00B6088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0D95358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</w:t>
      </w:r>
      <w:r w:rsidR="00EA7E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менее 10%</w:t>
      </w:r>
      <w:r w:rsid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C5F5406" w14:textId="77777777" w:rsidR="00A01113" w:rsidRPr="00F066ED" w:rsidRDefault="00CD57D1" w:rsidP="00F066ED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Доля преподавателей, имеющих учёную степень и (или) учёное звание и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в общем числе работников, реализующих программу, отвечает требованиям  Федерального государственного образовательного стандарта высшего образования по </w:t>
      </w:r>
      <w:r w:rsidR="00A01113"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специальности</w:t>
      </w:r>
      <w:r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33.05.01</w:t>
      </w:r>
      <w:r w:rsidRPr="00A01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Фармация</w:t>
      </w:r>
      <w:r w:rsid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(уровень специалитета), </w:t>
      </w:r>
      <w:r w:rsidR="00F066ED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утвержденного приказом Министерства образования и науки РФ от 27 марта 2018 г. № 219.</w:t>
      </w:r>
    </w:p>
    <w:p w14:paraId="50274A2A" w14:textId="77777777" w:rsidR="00A01113" w:rsidRPr="00F066ED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Общее 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руководство содержанием</w:t>
      </w:r>
      <w:r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программы специалитета 33.05.01 Фармация осуществляет 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кандидат</w:t>
      </w:r>
      <w:r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биологических наук</w:t>
      </w:r>
      <w:r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заместитель директора по учебно-воспитательной работе Школы биомедицины, доцент</w:t>
      </w:r>
      <w:r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Департамента </w:t>
      </w:r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фармации и фармакологии Елена Владимировна </w:t>
      </w:r>
      <w:proofErr w:type="spellStart"/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Хожаенко</w:t>
      </w:r>
      <w:proofErr w:type="spellEnd"/>
      <w:r w:rsidR="00A01113"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E54FAE3" w14:textId="77777777" w:rsidR="00CD57D1" w:rsidRPr="00F066ED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66E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Сведения о кадровом обеспечении образовательной программы представлены в Приложении 7.</w:t>
      </w:r>
    </w:p>
    <w:p w14:paraId="6D2990D5" w14:textId="77777777" w:rsidR="00CD57D1" w:rsidRPr="00CD57D1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A62852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2.2 Сведения о наличии печатных и электронных образовательных и информационных ресурсов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11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 ОПОП</w:t>
      </w:r>
    </w:p>
    <w:p w14:paraId="7765D62F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обеспеченности ОПОП учебно-методической документацией определены в соответствии с ФГОС ВО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1113"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специальности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11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33.05.01 Фармация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(уровень специалитета).</w:t>
      </w:r>
    </w:p>
    <w:p w14:paraId="18D6C7C8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ОПОП обеспечена печатными и электронными изданиями основной учебной литературы</w:t>
      </w:r>
      <w:r w:rsidR="00A01113"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издания основной литературы доступны студентам в печатном виде в библиотеке ДВФУ либо </w:t>
      </w:r>
      <w:r w:rsidR="00A01113"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электронном виде </w:t>
      </w: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14:paraId="02BAFD21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Электронно-библиотечная система (электронная библиотека) и электронная информационно-образовательная среда обеспечивают одновременный 100 процентный доступ обучающихся по программе специалитета. Обучающимся обеспечен доступ (в том числе удаленный)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14:paraId="5A8D9AAD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14:paraId="0573C7D4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ресурсов, необходимых для обеспечения учебного процесса, представлены в виде таблицы в Приложении 8.</w:t>
      </w:r>
    </w:p>
    <w:p w14:paraId="45C5C67D" w14:textId="77777777" w:rsidR="00CD57D1" w:rsidRPr="00CD57D1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4F5C8546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2.3 Сведения о материально-техническом обеспечении ОПОП</w:t>
      </w:r>
    </w:p>
    <w:p w14:paraId="2B719C6E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ДВФУ располагает достаточной материально-технической базой, обеспечивающей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обучения.</w:t>
      </w:r>
    </w:p>
    <w:p w14:paraId="408B052C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Аудитории для проведения занятий лекционного типа оснащены мультимедийным оборудованием.</w:t>
      </w:r>
    </w:p>
    <w:p w14:paraId="30524153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сложности.</w:t>
      </w:r>
    </w:p>
    <w:p w14:paraId="5EA0ECE9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 Обучающимся и научно-педагогическим работникам обеспечен доступ (удаленный доступ)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системам.</w:t>
      </w:r>
    </w:p>
    <w:p w14:paraId="5EAD85BA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Университет обеспечен необходимым комплектом лицензионного программного обеспечения (перечень определен в рабочих программах дисциплин).</w:t>
      </w:r>
    </w:p>
    <w:p w14:paraId="41F01DAB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помещения соответствуют действующим санитарным и противопожарным правилам и нормам.</w:t>
      </w:r>
    </w:p>
    <w:p w14:paraId="33AEEE95" w14:textId="77777777" w:rsidR="00CD57D1" w:rsidRPr="00A01113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с перечнем основного оборудования, объектов физической культуры и спорта, представлены в виде таблицы в Приложении 9.</w:t>
      </w:r>
    </w:p>
    <w:p w14:paraId="59038C37" w14:textId="77777777" w:rsidR="00CD57D1" w:rsidRPr="00CD57D1" w:rsidRDefault="00CD57D1" w:rsidP="00CD57D1">
      <w:pPr>
        <w:tabs>
          <w:tab w:val="left" w:pos="1276"/>
          <w:tab w:val="left" w:pos="1560"/>
        </w:tabs>
        <w:suppressAutoHyphens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7826FBC2" w14:textId="77777777" w:rsidR="00CD57D1" w:rsidRPr="00CD57D1" w:rsidRDefault="00CD57D1" w:rsidP="00CD57D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14:paraId="0A954342" w14:textId="77777777" w:rsidR="00CD57D1" w:rsidRPr="00A01113" w:rsidRDefault="00A01113" w:rsidP="00CD57D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2.4</w:t>
      </w:r>
      <w:r w:rsidR="00CD57D1" w:rsidRPr="00A011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Финансовые условия реализации программы специалитета</w:t>
      </w:r>
    </w:p>
    <w:p w14:paraId="1B41DF2B" w14:textId="77777777" w:rsidR="00CD57D1" w:rsidRPr="00A01113" w:rsidRDefault="00CD57D1" w:rsidP="00CD57D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0111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 реализации программы специалитета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14:paraId="491B4432" w14:textId="77777777" w:rsidR="00CD57D1" w:rsidRPr="00CD57D1" w:rsidRDefault="00CD57D1" w:rsidP="00CD57D1">
      <w:pPr>
        <w:tabs>
          <w:tab w:val="left" w:pos="993"/>
        </w:tabs>
        <w:suppressAutoHyphens/>
        <w:spacing w:after="0" w:line="360" w:lineRule="auto"/>
        <w:ind w:firstLine="68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36140842" w14:textId="77777777" w:rsidR="00CD57D1" w:rsidRPr="00CD57D1" w:rsidRDefault="00CD57D1" w:rsidP="00CD57D1">
      <w:pPr>
        <w:tabs>
          <w:tab w:val="left" w:pos="993"/>
        </w:tabs>
        <w:suppressAutoHyphens/>
        <w:spacing w:after="0" w:line="360" w:lineRule="auto"/>
        <w:ind w:firstLine="68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60108E5E" w14:textId="77777777" w:rsidR="00C96D58" w:rsidRDefault="00C96D58" w:rsidP="00C96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14:paraId="7632A29B" w14:textId="77777777" w:rsidR="00C96D58" w:rsidRPr="00A01113" w:rsidRDefault="00C96D58" w:rsidP="00C9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52966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53E2EFF" wp14:editId="4D9DDC34">
            <wp:simplePos x="0" y="0"/>
            <wp:positionH relativeFrom="column">
              <wp:posOffset>2821940</wp:posOffset>
            </wp:positionH>
            <wp:positionV relativeFrom="paragraph">
              <wp:posOffset>10160</wp:posOffset>
            </wp:positionV>
            <wp:extent cx="969645" cy="530225"/>
            <wp:effectExtent l="0" t="0" r="190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113">
        <w:rPr>
          <w:rFonts w:ascii="Times New Roman" w:hAnsi="Times New Roman" w:cs="Times New Roman"/>
          <w:sz w:val="24"/>
          <w:szCs w:val="24"/>
        </w:rPr>
        <w:t xml:space="preserve">Руководитель ОП 33.05.01 Фармация   </w:t>
      </w:r>
      <w:r w:rsidRPr="00A011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0F951B2F" w14:textId="77777777" w:rsidR="00C96D58" w:rsidRPr="00A01113" w:rsidRDefault="00C96D58" w:rsidP="00C9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Pr="00A01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66408BC0" w14:textId="77777777" w:rsidR="00C96D58" w:rsidRPr="00A01113" w:rsidRDefault="00C96D58" w:rsidP="00C96D5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фармации и фармакологии</w:t>
      </w:r>
      <w:r w:rsidRPr="00A01113">
        <w:rPr>
          <w:rFonts w:ascii="Times New Roman" w:hAnsi="Times New Roman" w:cs="Times New Roman"/>
          <w:sz w:val="24"/>
          <w:szCs w:val="24"/>
        </w:rPr>
        <w:t xml:space="preserve">                  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Макарова К.Е.</w:t>
      </w:r>
      <w:r w:rsidRPr="00A0111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C70BC9B" w14:textId="77777777" w:rsidR="00A01113" w:rsidRPr="00F13EB1" w:rsidRDefault="00A01113" w:rsidP="00A01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007C9F" w14:textId="77777777" w:rsidR="00CD57D1" w:rsidRDefault="00CD57D1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B9B268" w14:textId="77777777" w:rsidR="006F06BE" w:rsidRPr="00B5333A" w:rsidRDefault="006F06BE" w:rsidP="00B5333A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FE2708" w14:textId="77777777" w:rsidR="00755556" w:rsidRDefault="00755556" w:rsidP="00192A62">
      <w:pPr>
        <w:tabs>
          <w:tab w:val="left" w:pos="1134"/>
        </w:tabs>
        <w:suppressAutoHyphens/>
        <w:spacing w:after="0" w:line="360" w:lineRule="auto"/>
        <w:jc w:val="both"/>
      </w:pPr>
    </w:p>
    <w:sectPr w:rsidR="00755556" w:rsidSect="00C4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6E10B7"/>
    <w:multiLevelType w:val="hybridMultilevel"/>
    <w:tmpl w:val="E626C36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FE2945"/>
    <w:multiLevelType w:val="hybridMultilevel"/>
    <w:tmpl w:val="D6AE4D02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1F5DAC"/>
    <w:multiLevelType w:val="hybridMultilevel"/>
    <w:tmpl w:val="B574B168"/>
    <w:lvl w:ilvl="0" w:tplc="FF040450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943056"/>
    <w:multiLevelType w:val="hybridMultilevel"/>
    <w:tmpl w:val="3E98A2F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8" w15:restartNumberingAfterBreak="0">
    <w:nsid w:val="15A21818"/>
    <w:multiLevelType w:val="hybridMultilevel"/>
    <w:tmpl w:val="2A4E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2950"/>
    <w:multiLevelType w:val="hybridMultilevel"/>
    <w:tmpl w:val="204A42C8"/>
    <w:lvl w:ilvl="0" w:tplc="6B76F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103BF"/>
    <w:multiLevelType w:val="hybridMultilevel"/>
    <w:tmpl w:val="F52AEBA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3073AC"/>
    <w:multiLevelType w:val="hybridMultilevel"/>
    <w:tmpl w:val="AAD2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D97914"/>
    <w:multiLevelType w:val="hybridMultilevel"/>
    <w:tmpl w:val="7592C276"/>
    <w:lvl w:ilvl="0" w:tplc="3C0E4CE4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C35E3"/>
    <w:multiLevelType w:val="hybridMultilevel"/>
    <w:tmpl w:val="EE5E19C2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DD11C0"/>
    <w:multiLevelType w:val="hybridMultilevel"/>
    <w:tmpl w:val="417A5E86"/>
    <w:lvl w:ilvl="0" w:tplc="DA5EDEE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2BB6297E"/>
    <w:multiLevelType w:val="hybridMultilevel"/>
    <w:tmpl w:val="A490B3F2"/>
    <w:lvl w:ilvl="0" w:tplc="8D9ACD4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306CAA"/>
    <w:multiLevelType w:val="hybridMultilevel"/>
    <w:tmpl w:val="768EC75A"/>
    <w:lvl w:ilvl="0" w:tplc="994803A6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20" w15:restartNumberingAfterBreak="0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428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E8D1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6010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C673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A2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A3C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AAD45BD"/>
    <w:multiLevelType w:val="hybridMultilevel"/>
    <w:tmpl w:val="409CF3FE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EA6E30"/>
    <w:multiLevelType w:val="hybridMultilevel"/>
    <w:tmpl w:val="C958C802"/>
    <w:lvl w:ilvl="0" w:tplc="FB56AAAC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5D0C0B"/>
    <w:multiLevelType w:val="hybridMultilevel"/>
    <w:tmpl w:val="1D687180"/>
    <w:lvl w:ilvl="0" w:tplc="6B76F23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5BA218FB"/>
    <w:multiLevelType w:val="hybridMultilevel"/>
    <w:tmpl w:val="1CC4D7E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386E8E"/>
    <w:multiLevelType w:val="multilevel"/>
    <w:tmpl w:val="9CEA52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26" w15:restartNumberingAfterBreak="0">
    <w:nsid w:val="5D526E8B"/>
    <w:multiLevelType w:val="hybridMultilevel"/>
    <w:tmpl w:val="591E45F4"/>
    <w:lvl w:ilvl="0" w:tplc="45EE3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C73B4"/>
    <w:multiLevelType w:val="hybridMultilevel"/>
    <w:tmpl w:val="0E286BDE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1A7C46"/>
    <w:multiLevelType w:val="hybridMultilevel"/>
    <w:tmpl w:val="D430BB28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90797"/>
    <w:multiLevelType w:val="hybridMultilevel"/>
    <w:tmpl w:val="1500E6B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D52986"/>
    <w:multiLevelType w:val="hybridMultilevel"/>
    <w:tmpl w:val="A51CCA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F0574"/>
    <w:multiLevelType w:val="hybridMultilevel"/>
    <w:tmpl w:val="DDD6EE8A"/>
    <w:lvl w:ilvl="0" w:tplc="DA5EDEE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6F8877A0"/>
    <w:multiLevelType w:val="hybridMultilevel"/>
    <w:tmpl w:val="719CD1AC"/>
    <w:lvl w:ilvl="0" w:tplc="DE6C55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8C0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3B4830"/>
    <w:multiLevelType w:val="hybridMultilevel"/>
    <w:tmpl w:val="29308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11"/>
  </w:num>
  <w:num w:numId="5">
    <w:abstractNumId w:val="19"/>
  </w:num>
  <w:num w:numId="6">
    <w:abstractNumId w:val="37"/>
  </w:num>
  <w:num w:numId="7">
    <w:abstractNumId w:val="10"/>
  </w:num>
  <w:num w:numId="8">
    <w:abstractNumId w:val="6"/>
  </w:num>
  <w:num w:numId="9">
    <w:abstractNumId w:val="36"/>
  </w:num>
  <w:num w:numId="10">
    <w:abstractNumId w:val="35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8"/>
  </w:num>
  <w:num w:numId="15">
    <w:abstractNumId w:val="5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8"/>
  </w:num>
  <w:num w:numId="19">
    <w:abstractNumId w:val="9"/>
  </w:num>
  <w:num w:numId="20">
    <w:abstractNumId w:val="18"/>
  </w:num>
  <w:num w:numId="21">
    <w:abstractNumId w:val="22"/>
  </w:num>
  <w:num w:numId="22">
    <w:abstractNumId w:val="3"/>
  </w:num>
  <w:num w:numId="23">
    <w:abstractNumId w:val="0"/>
  </w:num>
  <w:num w:numId="24">
    <w:abstractNumId w:val="26"/>
  </w:num>
  <w:num w:numId="25">
    <w:abstractNumId w:val="17"/>
  </w:num>
  <w:num w:numId="26">
    <w:abstractNumId w:val="12"/>
  </w:num>
  <w:num w:numId="27">
    <w:abstractNumId w:val="15"/>
  </w:num>
  <w:num w:numId="28">
    <w:abstractNumId w:val="32"/>
  </w:num>
  <w:num w:numId="29">
    <w:abstractNumId w:val="21"/>
  </w:num>
  <w:num w:numId="30">
    <w:abstractNumId w:val="27"/>
  </w:num>
  <w:num w:numId="31">
    <w:abstractNumId w:val="24"/>
  </w:num>
  <w:num w:numId="32">
    <w:abstractNumId w:val="4"/>
  </w:num>
  <w:num w:numId="33">
    <w:abstractNumId w:val="30"/>
  </w:num>
  <w:num w:numId="34">
    <w:abstractNumId w:val="2"/>
  </w:num>
  <w:num w:numId="35">
    <w:abstractNumId w:val="1"/>
  </w:num>
  <w:num w:numId="36">
    <w:abstractNumId w:val="13"/>
  </w:num>
  <w:num w:numId="37">
    <w:abstractNumId w:val="16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D73"/>
    <w:rsid w:val="000119C6"/>
    <w:rsid w:val="0001207C"/>
    <w:rsid w:val="00016296"/>
    <w:rsid w:val="000302FE"/>
    <w:rsid w:val="000345F9"/>
    <w:rsid w:val="00041A80"/>
    <w:rsid w:val="00044FFD"/>
    <w:rsid w:val="00045007"/>
    <w:rsid w:val="00047A4D"/>
    <w:rsid w:val="0005507D"/>
    <w:rsid w:val="00056035"/>
    <w:rsid w:val="00056211"/>
    <w:rsid w:val="000613F1"/>
    <w:rsid w:val="000703A1"/>
    <w:rsid w:val="00071E90"/>
    <w:rsid w:val="00075444"/>
    <w:rsid w:val="00075DE3"/>
    <w:rsid w:val="00075E1E"/>
    <w:rsid w:val="00081D5F"/>
    <w:rsid w:val="00084FB8"/>
    <w:rsid w:val="00090E80"/>
    <w:rsid w:val="00095CF8"/>
    <w:rsid w:val="00096B6A"/>
    <w:rsid w:val="000A2734"/>
    <w:rsid w:val="000A3682"/>
    <w:rsid w:val="000A72F1"/>
    <w:rsid w:val="000B64DA"/>
    <w:rsid w:val="000B6F35"/>
    <w:rsid w:val="000C1B48"/>
    <w:rsid w:val="000C4BB0"/>
    <w:rsid w:val="000C5216"/>
    <w:rsid w:val="000C629B"/>
    <w:rsid w:val="000C750D"/>
    <w:rsid w:val="000D1940"/>
    <w:rsid w:val="000D2090"/>
    <w:rsid w:val="000D57E3"/>
    <w:rsid w:val="000D59D6"/>
    <w:rsid w:val="000D6862"/>
    <w:rsid w:val="000E220D"/>
    <w:rsid w:val="000E3E7A"/>
    <w:rsid w:val="000F08E3"/>
    <w:rsid w:val="000F46B6"/>
    <w:rsid w:val="00104B1E"/>
    <w:rsid w:val="001147B5"/>
    <w:rsid w:val="0012131C"/>
    <w:rsid w:val="00125BFD"/>
    <w:rsid w:val="00134A97"/>
    <w:rsid w:val="00136CD0"/>
    <w:rsid w:val="00136CE0"/>
    <w:rsid w:val="00141939"/>
    <w:rsid w:val="0014779A"/>
    <w:rsid w:val="00163372"/>
    <w:rsid w:val="001751F7"/>
    <w:rsid w:val="001756DD"/>
    <w:rsid w:val="00175DCE"/>
    <w:rsid w:val="001762DD"/>
    <w:rsid w:val="00185147"/>
    <w:rsid w:val="001858DC"/>
    <w:rsid w:val="00185BE2"/>
    <w:rsid w:val="00190259"/>
    <w:rsid w:val="00190CB2"/>
    <w:rsid w:val="00192A62"/>
    <w:rsid w:val="00193F2D"/>
    <w:rsid w:val="001A7517"/>
    <w:rsid w:val="001B7626"/>
    <w:rsid w:val="001D02D4"/>
    <w:rsid w:val="001D0D51"/>
    <w:rsid w:val="001D129C"/>
    <w:rsid w:val="001D1A1E"/>
    <w:rsid w:val="001E2577"/>
    <w:rsid w:val="001F2202"/>
    <w:rsid w:val="001F2B85"/>
    <w:rsid w:val="001F3AD9"/>
    <w:rsid w:val="00201CF6"/>
    <w:rsid w:val="00205113"/>
    <w:rsid w:val="00213C7A"/>
    <w:rsid w:val="00215D31"/>
    <w:rsid w:val="0022115D"/>
    <w:rsid w:val="002247B4"/>
    <w:rsid w:val="00225C7A"/>
    <w:rsid w:val="0024033A"/>
    <w:rsid w:val="0024509A"/>
    <w:rsid w:val="002547BA"/>
    <w:rsid w:val="00261167"/>
    <w:rsid w:val="00266105"/>
    <w:rsid w:val="0026713D"/>
    <w:rsid w:val="00272A81"/>
    <w:rsid w:val="00276090"/>
    <w:rsid w:val="00276421"/>
    <w:rsid w:val="00286124"/>
    <w:rsid w:val="002A38F7"/>
    <w:rsid w:val="002B4E10"/>
    <w:rsid w:val="002B623A"/>
    <w:rsid w:val="002B6E4B"/>
    <w:rsid w:val="002C4CC9"/>
    <w:rsid w:val="002C573D"/>
    <w:rsid w:val="002D5CCF"/>
    <w:rsid w:val="002E6652"/>
    <w:rsid w:val="002E7D40"/>
    <w:rsid w:val="002F5900"/>
    <w:rsid w:val="002F7134"/>
    <w:rsid w:val="00300CA2"/>
    <w:rsid w:val="0030329E"/>
    <w:rsid w:val="00310B97"/>
    <w:rsid w:val="0031108E"/>
    <w:rsid w:val="003117EF"/>
    <w:rsid w:val="00312A05"/>
    <w:rsid w:val="00326463"/>
    <w:rsid w:val="00336CFD"/>
    <w:rsid w:val="003444AD"/>
    <w:rsid w:val="003536DA"/>
    <w:rsid w:val="003568B3"/>
    <w:rsid w:val="00360124"/>
    <w:rsid w:val="00363233"/>
    <w:rsid w:val="00372B92"/>
    <w:rsid w:val="00374231"/>
    <w:rsid w:val="00377CC8"/>
    <w:rsid w:val="00377D6A"/>
    <w:rsid w:val="003837F2"/>
    <w:rsid w:val="00386693"/>
    <w:rsid w:val="003940B6"/>
    <w:rsid w:val="00397730"/>
    <w:rsid w:val="003A1892"/>
    <w:rsid w:val="003A42E9"/>
    <w:rsid w:val="003A7652"/>
    <w:rsid w:val="003B29A0"/>
    <w:rsid w:val="003C500C"/>
    <w:rsid w:val="003C6735"/>
    <w:rsid w:val="003C7DB4"/>
    <w:rsid w:val="003D5A74"/>
    <w:rsid w:val="003E1655"/>
    <w:rsid w:val="003E1F63"/>
    <w:rsid w:val="00401327"/>
    <w:rsid w:val="0040174F"/>
    <w:rsid w:val="0040413C"/>
    <w:rsid w:val="00410653"/>
    <w:rsid w:val="004117B0"/>
    <w:rsid w:val="0041186D"/>
    <w:rsid w:val="00412F25"/>
    <w:rsid w:val="00416E14"/>
    <w:rsid w:val="004257EB"/>
    <w:rsid w:val="004260A0"/>
    <w:rsid w:val="00427BF7"/>
    <w:rsid w:val="004318EB"/>
    <w:rsid w:val="00432375"/>
    <w:rsid w:val="00436694"/>
    <w:rsid w:val="004428E1"/>
    <w:rsid w:val="0044516C"/>
    <w:rsid w:val="00451130"/>
    <w:rsid w:val="00451B31"/>
    <w:rsid w:val="0046055F"/>
    <w:rsid w:val="0046398D"/>
    <w:rsid w:val="004670DC"/>
    <w:rsid w:val="00467DFC"/>
    <w:rsid w:val="004813E0"/>
    <w:rsid w:val="00481FFE"/>
    <w:rsid w:val="0048231E"/>
    <w:rsid w:val="0048244D"/>
    <w:rsid w:val="00484BB3"/>
    <w:rsid w:val="0049027F"/>
    <w:rsid w:val="004912A7"/>
    <w:rsid w:val="00497E04"/>
    <w:rsid w:val="004A08D9"/>
    <w:rsid w:val="004A19B4"/>
    <w:rsid w:val="004B2E01"/>
    <w:rsid w:val="004B700A"/>
    <w:rsid w:val="004C5E3E"/>
    <w:rsid w:val="004C74B1"/>
    <w:rsid w:val="004D077C"/>
    <w:rsid w:val="004D0A4E"/>
    <w:rsid w:val="004D4E53"/>
    <w:rsid w:val="004D523D"/>
    <w:rsid w:val="004E31DF"/>
    <w:rsid w:val="004E41ED"/>
    <w:rsid w:val="004E7A5C"/>
    <w:rsid w:val="004F2D03"/>
    <w:rsid w:val="00500EB7"/>
    <w:rsid w:val="00503E6D"/>
    <w:rsid w:val="005064C0"/>
    <w:rsid w:val="0051143C"/>
    <w:rsid w:val="00513291"/>
    <w:rsid w:val="00513956"/>
    <w:rsid w:val="00516396"/>
    <w:rsid w:val="00521B72"/>
    <w:rsid w:val="00521DCA"/>
    <w:rsid w:val="00523513"/>
    <w:rsid w:val="00532C7A"/>
    <w:rsid w:val="00542F2B"/>
    <w:rsid w:val="0054521D"/>
    <w:rsid w:val="0054725F"/>
    <w:rsid w:val="00551878"/>
    <w:rsid w:val="00562718"/>
    <w:rsid w:val="005644EB"/>
    <w:rsid w:val="005821A6"/>
    <w:rsid w:val="005939F3"/>
    <w:rsid w:val="00595D00"/>
    <w:rsid w:val="005A2989"/>
    <w:rsid w:val="005A7C73"/>
    <w:rsid w:val="005B0B80"/>
    <w:rsid w:val="005C0B10"/>
    <w:rsid w:val="005C4686"/>
    <w:rsid w:val="005D1FED"/>
    <w:rsid w:val="005D61F2"/>
    <w:rsid w:val="005F3FFF"/>
    <w:rsid w:val="005F4B9B"/>
    <w:rsid w:val="0060097E"/>
    <w:rsid w:val="00605586"/>
    <w:rsid w:val="00606F53"/>
    <w:rsid w:val="006130F8"/>
    <w:rsid w:val="00613374"/>
    <w:rsid w:val="00614743"/>
    <w:rsid w:val="00614CC7"/>
    <w:rsid w:val="006151A3"/>
    <w:rsid w:val="00615E48"/>
    <w:rsid w:val="006171AB"/>
    <w:rsid w:val="00623B0C"/>
    <w:rsid w:val="00634D38"/>
    <w:rsid w:val="00635BAA"/>
    <w:rsid w:val="00636B0D"/>
    <w:rsid w:val="00644497"/>
    <w:rsid w:val="00647528"/>
    <w:rsid w:val="00651C7A"/>
    <w:rsid w:val="00654B96"/>
    <w:rsid w:val="0066199B"/>
    <w:rsid w:val="00661BDD"/>
    <w:rsid w:val="0066525C"/>
    <w:rsid w:val="0068163D"/>
    <w:rsid w:val="00684EAE"/>
    <w:rsid w:val="00696C9D"/>
    <w:rsid w:val="006A39B1"/>
    <w:rsid w:val="006A419C"/>
    <w:rsid w:val="006A666B"/>
    <w:rsid w:val="006B3420"/>
    <w:rsid w:val="006B4418"/>
    <w:rsid w:val="006C5251"/>
    <w:rsid w:val="006D3218"/>
    <w:rsid w:val="006D4670"/>
    <w:rsid w:val="006E59F6"/>
    <w:rsid w:val="006F06BE"/>
    <w:rsid w:val="00703FD0"/>
    <w:rsid w:val="0070754F"/>
    <w:rsid w:val="00713338"/>
    <w:rsid w:val="00716456"/>
    <w:rsid w:val="0072197A"/>
    <w:rsid w:val="007252A4"/>
    <w:rsid w:val="00730B78"/>
    <w:rsid w:val="00731C73"/>
    <w:rsid w:val="00743DB0"/>
    <w:rsid w:val="00744C72"/>
    <w:rsid w:val="00751CC4"/>
    <w:rsid w:val="00752E46"/>
    <w:rsid w:val="00755556"/>
    <w:rsid w:val="007625A8"/>
    <w:rsid w:val="00765E25"/>
    <w:rsid w:val="00770CBE"/>
    <w:rsid w:val="00775495"/>
    <w:rsid w:val="007761EE"/>
    <w:rsid w:val="00777BD4"/>
    <w:rsid w:val="00781247"/>
    <w:rsid w:val="00783AEB"/>
    <w:rsid w:val="00784C73"/>
    <w:rsid w:val="007854C1"/>
    <w:rsid w:val="00796534"/>
    <w:rsid w:val="007965D9"/>
    <w:rsid w:val="0079786D"/>
    <w:rsid w:val="007A0107"/>
    <w:rsid w:val="007A5358"/>
    <w:rsid w:val="007A6348"/>
    <w:rsid w:val="007C0DF4"/>
    <w:rsid w:val="007C2508"/>
    <w:rsid w:val="007D1383"/>
    <w:rsid w:val="007D6BF7"/>
    <w:rsid w:val="007D753F"/>
    <w:rsid w:val="007D784F"/>
    <w:rsid w:val="007E6303"/>
    <w:rsid w:val="0080329D"/>
    <w:rsid w:val="0080407C"/>
    <w:rsid w:val="00816230"/>
    <w:rsid w:val="00816AA5"/>
    <w:rsid w:val="00820C06"/>
    <w:rsid w:val="00823AC2"/>
    <w:rsid w:val="008251DB"/>
    <w:rsid w:val="00836304"/>
    <w:rsid w:val="00865227"/>
    <w:rsid w:val="0086701B"/>
    <w:rsid w:val="00881C4D"/>
    <w:rsid w:val="008867EB"/>
    <w:rsid w:val="00887B80"/>
    <w:rsid w:val="00890F3F"/>
    <w:rsid w:val="00893C7B"/>
    <w:rsid w:val="008954C9"/>
    <w:rsid w:val="00895A8C"/>
    <w:rsid w:val="008A14FB"/>
    <w:rsid w:val="008B2983"/>
    <w:rsid w:val="008B30D7"/>
    <w:rsid w:val="008B75D7"/>
    <w:rsid w:val="008C0F7F"/>
    <w:rsid w:val="008C203B"/>
    <w:rsid w:val="008C4FD2"/>
    <w:rsid w:val="008D0D18"/>
    <w:rsid w:val="008D1CDD"/>
    <w:rsid w:val="008E0892"/>
    <w:rsid w:val="008E0E2A"/>
    <w:rsid w:val="008E3CE2"/>
    <w:rsid w:val="008F29B1"/>
    <w:rsid w:val="008F3BCA"/>
    <w:rsid w:val="008F50A2"/>
    <w:rsid w:val="008F6316"/>
    <w:rsid w:val="00910E5D"/>
    <w:rsid w:val="00916B41"/>
    <w:rsid w:val="00917980"/>
    <w:rsid w:val="00924589"/>
    <w:rsid w:val="009260E3"/>
    <w:rsid w:val="009310C1"/>
    <w:rsid w:val="00932C2A"/>
    <w:rsid w:val="0093317D"/>
    <w:rsid w:val="00933D32"/>
    <w:rsid w:val="00935628"/>
    <w:rsid w:val="00940DBF"/>
    <w:rsid w:val="00943678"/>
    <w:rsid w:val="00943A8D"/>
    <w:rsid w:val="0094782A"/>
    <w:rsid w:val="009508D4"/>
    <w:rsid w:val="00967D73"/>
    <w:rsid w:val="009744BD"/>
    <w:rsid w:val="00980790"/>
    <w:rsid w:val="009848C8"/>
    <w:rsid w:val="00985804"/>
    <w:rsid w:val="00992020"/>
    <w:rsid w:val="009A1451"/>
    <w:rsid w:val="009A46A7"/>
    <w:rsid w:val="009C1721"/>
    <w:rsid w:val="009C746F"/>
    <w:rsid w:val="009D0725"/>
    <w:rsid w:val="009D4901"/>
    <w:rsid w:val="009E48A1"/>
    <w:rsid w:val="009E5933"/>
    <w:rsid w:val="009F3656"/>
    <w:rsid w:val="00A01113"/>
    <w:rsid w:val="00A13145"/>
    <w:rsid w:val="00A2197E"/>
    <w:rsid w:val="00A30871"/>
    <w:rsid w:val="00A34B50"/>
    <w:rsid w:val="00A378F9"/>
    <w:rsid w:val="00A44A4C"/>
    <w:rsid w:val="00A512F4"/>
    <w:rsid w:val="00A637C4"/>
    <w:rsid w:val="00A8764E"/>
    <w:rsid w:val="00A91417"/>
    <w:rsid w:val="00AA1AF8"/>
    <w:rsid w:val="00AA4A0B"/>
    <w:rsid w:val="00AB4357"/>
    <w:rsid w:val="00AB7599"/>
    <w:rsid w:val="00AB7F7A"/>
    <w:rsid w:val="00AC1276"/>
    <w:rsid w:val="00AD7E3E"/>
    <w:rsid w:val="00AE072D"/>
    <w:rsid w:val="00AE0D17"/>
    <w:rsid w:val="00AF1079"/>
    <w:rsid w:val="00AF3515"/>
    <w:rsid w:val="00AF4652"/>
    <w:rsid w:val="00AF68B9"/>
    <w:rsid w:val="00AF7D6C"/>
    <w:rsid w:val="00AF7F2E"/>
    <w:rsid w:val="00B00E8F"/>
    <w:rsid w:val="00B13D17"/>
    <w:rsid w:val="00B14F2D"/>
    <w:rsid w:val="00B20650"/>
    <w:rsid w:val="00B248BF"/>
    <w:rsid w:val="00B261B6"/>
    <w:rsid w:val="00B44A23"/>
    <w:rsid w:val="00B45BA2"/>
    <w:rsid w:val="00B51208"/>
    <w:rsid w:val="00B5333A"/>
    <w:rsid w:val="00B53A07"/>
    <w:rsid w:val="00B606AE"/>
    <w:rsid w:val="00B60882"/>
    <w:rsid w:val="00B63535"/>
    <w:rsid w:val="00B6397D"/>
    <w:rsid w:val="00B67276"/>
    <w:rsid w:val="00B71D29"/>
    <w:rsid w:val="00B861BF"/>
    <w:rsid w:val="00B90124"/>
    <w:rsid w:val="00B92E86"/>
    <w:rsid w:val="00B93BAC"/>
    <w:rsid w:val="00BB208B"/>
    <w:rsid w:val="00BB2C9F"/>
    <w:rsid w:val="00BC3231"/>
    <w:rsid w:val="00BC73D9"/>
    <w:rsid w:val="00BD4B86"/>
    <w:rsid w:val="00BE684D"/>
    <w:rsid w:val="00C0224F"/>
    <w:rsid w:val="00C02C2F"/>
    <w:rsid w:val="00C114EB"/>
    <w:rsid w:val="00C213BD"/>
    <w:rsid w:val="00C2552B"/>
    <w:rsid w:val="00C27688"/>
    <w:rsid w:val="00C44B22"/>
    <w:rsid w:val="00C459DD"/>
    <w:rsid w:val="00C52A4A"/>
    <w:rsid w:val="00C6487C"/>
    <w:rsid w:val="00C73C0D"/>
    <w:rsid w:val="00C821C5"/>
    <w:rsid w:val="00C92D31"/>
    <w:rsid w:val="00C96D58"/>
    <w:rsid w:val="00CA24B3"/>
    <w:rsid w:val="00CB19B1"/>
    <w:rsid w:val="00CB21EA"/>
    <w:rsid w:val="00CB2E6F"/>
    <w:rsid w:val="00CB545B"/>
    <w:rsid w:val="00CC3457"/>
    <w:rsid w:val="00CD477A"/>
    <w:rsid w:val="00CD57D1"/>
    <w:rsid w:val="00CD6704"/>
    <w:rsid w:val="00CE0890"/>
    <w:rsid w:val="00CE21BF"/>
    <w:rsid w:val="00CE3B17"/>
    <w:rsid w:val="00CE4F09"/>
    <w:rsid w:val="00CF2741"/>
    <w:rsid w:val="00D02FCF"/>
    <w:rsid w:val="00D1664C"/>
    <w:rsid w:val="00D17C1A"/>
    <w:rsid w:val="00D2126D"/>
    <w:rsid w:val="00D3055B"/>
    <w:rsid w:val="00D32B1D"/>
    <w:rsid w:val="00D32C0A"/>
    <w:rsid w:val="00D3472E"/>
    <w:rsid w:val="00D3481F"/>
    <w:rsid w:val="00D34E6D"/>
    <w:rsid w:val="00D45223"/>
    <w:rsid w:val="00D5107F"/>
    <w:rsid w:val="00D56A6E"/>
    <w:rsid w:val="00D63502"/>
    <w:rsid w:val="00D644E8"/>
    <w:rsid w:val="00D7375B"/>
    <w:rsid w:val="00D7422A"/>
    <w:rsid w:val="00D900A2"/>
    <w:rsid w:val="00D9166C"/>
    <w:rsid w:val="00D9444B"/>
    <w:rsid w:val="00DA28A7"/>
    <w:rsid w:val="00DA3D7C"/>
    <w:rsid w:val="00DA70DF"/>
    <w:rsid w:val="00DB0E98"/>
    <w:rsid w:val="00DB1997"/>
    <w:rsid w:val="00DB3C2D"/>
    <w:rsid w:val="00DC1D6C"/>
    <w:rsid w:val="00DD275E"/>
    <w:rsid w:val="00DD2C08"/>
    <w:rsid w:val="00DE5444"/>
    <w:rsid w:val="00DE7AEB"/>
    <w:rsid w:val="00DF1C9B"/>
    <w:rsid w:val="00DF4650"/>
    <w:rsid w:val="00DF7002"/>
    <w:rsid w:val="00E07AD5"/>
    <w:rsid w:val="00E13516"/>
    <w:rsid w:val="00E156EA"/>
    <w:rsid w:val="00E217E4"/>
    <w:rsid w:val="00E25B1C"/>
    <w:rsid w:val="00E31632"/>
    <w:rsid w:val="00E54E5A"/>
    <w:rsid w:val="00E63FFF"/>
    <w:rsid w:val="00E65581"/>
    <w:rsid w:val="00E67277"/>
    <w:rsid w:val="00E727FB"/>
    <w:rsid w:val="00E72D75"/>
    <w:rsid w:val="00E74E1E"/>
    <w:rsid w:val="00E86479"/>
    <w:rsid w:val="00E913B8"/>
    <w:rsid w:val="00E93F07"/>
    <w:rsid w:val="00E958B2"/>
    <w:rsid w:val="00EA544F"/>
    <w:rsid w:val="00EA7EAF"/>
    <w:rsid w:val="00EA7EBE"/>
    <w:rsid w:val="00EB1C89"/>
    <w:rsid w:val="00EB482C"/>
    <w:rsid w:val="00EB4B42"/>
    <w:rsid w:val="00EC00B0"/>
    <w:rsid w:val="00EC61B1"/>
    <w:rsid w:val="00EE1617"/>
    <w:rsid w:val="00EE1781"/>
    <w:rsid w:val="00EE5CA7"/>
    <w:rsid w:val="00EE66A2"/>
    <w:rsid w:val="00EF0267"/>
    <w:rsid w:val="00EF31E7"/>
    <w:rsid w:val="00EF5AB1"/>
    <w:rsid w:val="00EF5DC1"/>
    <w:rsid w:val="00EF5DF9"/>
    <w:rsid w:val="00EF6015"/>
    <w:rsid w:val="00EF6A0F"/>
    <w:rsid w:val="00F0361E"/>
    <w:rsid w:val="00F066ED"/>
    <w:rsid w:val="00F070B8"/>
    <w:rsid w:val="00F10D73"/>
    <w:rsid w:val="00F245C7"/>
    <w:rsid w:val="00F25DC6"/>
    <w:rsid w:val="00F264AE"/>
    <w:rsid w:val="00F3361F"/>
    <w:rsid w:val="00F34B28"/>
    <w:rsid w:val="00F34EA7"/>
    <w:rsid w:val="00F41C5F"/>
    <w:rsid w:val="00F4238B"/>
    <w:rsid w:val="00F4305D"/>
    <w:rsid w:val="00F5230C"/>
    <w:rsid w:val="00F5380D"/>
    <w:rsid w:val="00F56153"/>
    <w:rsid w:val="00F6060B"/>
    <w:rsid w:val="00F60A82"/>
    <w:rsid w:val="00F76033"/>
    <w:rsid w:val="00F80A95"/>
    <w:rsid w:val="00F8567B"/>
    <w:rsid w:val="00F925A2"/>
    <w:rsid w:val="00F942BC"/>
    <w:rsid w:val="00F97103"/>
    <w:rsid w:val="00FA0027"/>
    <w:rsid w:val="00FA13F0"/>
    <w:rsid w:val="00FA5D9D"/>
    <w:rsid w:val="00FA638E"/>
    <w:rsid w:val="00FB4B3A"/>
    <w:rsid w:val="00FC04D7"/>
    <w:rsid w:val="00FC38DF"/>
    <w:rsid w:val="00FD5BC6"/>
    <w:rsid w:val="00FE1784"/>
    <w:rsid w:val="00FE3A17"/>
    <w:rsid w:val="00FE3AA3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758"/>
  <w15:docId w15:val="{13106EAA-22E3-4CD4-B846-E3CA66E6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0A"/>
    <w:rPr>
      <w:rFonts w:ascii="Calibri" w:eastAsia="Times New Roman" w:hAnsi="Calibri" w:cs="Calibri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D57D1"/>
    <w:pPr>
      <w:keepNext/>
      <w:shd w:val="clear" w:color="auto" w:fill="FFFFFF"/>
      <w:tabs>
        <w:tab w:val="num" w:pos="0"/>
        <w:tab w:val="left" w:pos="708"/>
      </w:tabs>
      <w:spacing w:after="0" w:line="240" w:lineRule="auto"/>
      <w:ind w:left="1296" w:hanging="1296"/>
      <w:jc w:val="center"/>
      <w:outlineLvl w:val="6"/>
    </w:pPr>
    <w:rPr>
      <w:rFonts w:ascii="Times New Roman" w:eastAsia="Calibri" w:hAnsi="Times New Roman" w:cs="Times New Roman"/>
      <w:b/>
      <w:color w:val="000000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00CA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3055B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3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1A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41A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41A80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A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A80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A8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5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6CE0"/>
  </w:style>
  <w:style w:type="character" w:styleId="af">
    <w:name w:val="Hyperlink"/>
    <w:basedOn w:val="a0"/>
    <w:uiPriority w:val="99"/>
    <w:semiHidden/>
    <w:unhideWhenUsed/>
    <w:rsid w:val="00136CE0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F43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D57D1"/>
    <w:rPr>
      <w:rFonts w:ascii="Times New Roman" w:eastAsia="Calibri" w:hAnsi="Times New Roman" w:cs="Times New Roman"/>
      <w:b/>
      <w:color w:val="000000"/>
      <w:sz w:val="28"/>
      <w:szCs w:val="20"/>
      <w:shd w:val="clear" w:color="auto" w:fill="FFFFFF"/>
      <w:lang w:val="x-none" w:eastAsia="ar-SA"/>
    </w:rPr>
  </w:style>
  <w:style w:type="paragraph" w:customStyle="1" w:styleId="Default">
    <w:name w:val="Default"/>
    <w:rsid w:val="00CD5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D57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CD57D1"/>
  </w:style>
  <w:style w:type="paragraph" w:styleId="af2">
    <w:name w:val="footer"/>
    <w:basedOn w:val="a"/>
    <w:link w:val="af3"/>
    <w:uiPriority w:val="99"/>
    <w:unhideWhenUsed/>
    <w:rsid w:val="00CD57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CD57D1"/>
  </w:style>
  <w:style w:type="character" w:customStyle="1" w:styleId="1">
    <w:name w:val="Заголовок №1_"/>
    <w:link w:val="10"/>
    <w:rsid w:val="00C96D5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96D58"/>
    <w:pPr>
      <w:widowControl w:val="0"/>
      <w:shd w:val="clear" w:color="auto" w:fill="FFFFFF"/>
      <w:spacing w:before="1200" w:after="0" w:line="322" w:lineRule="exact"/>
      <w:jc w:val="center"/>
      <w:outlineLvl w:val="0"/>
    </w:pPr>
    <w:rPr>
      <w:rFonts w:ascii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6585</Words>
  <Characters>37540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Xenia</cp:lastModifiedBy>
  <cp:revision>12</cp:revision>
  <cp:lastPrinted>2019-05-16T05:50:00Z</cp:lastPrinted>
  <dcterms:created xsi:type="dcterms:W3CDTF">2019-05-05T21:44:00Z</dcterms:created>
  <dcterms:modified xsi:type="dcterms:W3CDTF">2021-02-19T08:54:00Z</dcterms:modified>
</cp:coreProperties>
</file>