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73EC" w14:textId="77777777" w:rsidR="00AC2347" w:rsidRPr="00AC2347" w:rsidRDefault="00AC2347" w:rsidP="00AC2347">
      <w:pPr>
        <w:jc w:val="center"/>
        <w:rPr>
          <w:highlight w:val="yellow"/>
        </w:rPr>
      </w:pPr>
      <w:r w:rsidRPr="00AC234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2138E1" wp14:editId="5A8FC65C">
            <wp:simplePos x="0" y="0"/>
            <wp:positionH relativeFrom="margin">
              <wp:posOffset>2858770</wp:posOffset>
            </wp:positionH>
            <wp:positionV relativeFrom="paragraph">
              <wp:posOffset>0</wp:posOffset>
            </wp:positionV>
            <wp:extent cx="352425" cy="58102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80E326" w14:textId="77777777" w:rsidR="00AC2347" w:rsidRDefault="00AC2347" w:rsidP="00AC2347">
      <w:pPr>
        <w:pStyle w:val="21"/>
        <w:rPr>
          <w:w w:val="100"/>
        </w:rPr>
      </w:pPr>
    </w:p>
    <w:p w14:paraId="55970E68" w14:textId="77777777" w:rsidR="00AC2347" w:rsidRDefault="00AC2347" w:rsidP="00AC2347">
      <w:pPr>
        <w:pStyle w:val="21"/>
        <w:rPr>
          <w:w w:val="100"/>
        </w:rPr>
      </w:pPr>
    </w:p>
    <w:p w14:paraId="1F109150" w14:textId="77777777" w:rsidR="00C27F4B" w:rsidRDefault="00C27F4B" w:rsidP="00AC2347">
      <w:pPr>
        <w:pStyle w:val="21"/>
        <w:rPr>
          <w:w w:val="100"/>
        </w:rPr>
      </w:pPr>
    </w:p>
    <w:p w14:paraId="59A36242" w14:textId="77777777" w:rsidR="00C27F4B" w:rsidRDefault="00C27F4B" w:rsidP="00AC2347">
      <w:pPr>
        <w:pStyle w:val="21"/>
        <w:rPr>
          <w:w w:val="100"/>
        </w:rPr>
      </w:pPr>
    </w:p>
    <w:p w14:paraId="6BFD60A8" w14:textId="77777777" w:rsidR="00AC2347" w:rsidRPr="000D103A" w:rsidRDefault="009541F4" w:rsidP="00AC2347">
      <w:pPr>
        <w:shd w:val="clear" w:color="auto" w:fill="FFFFFF"/>
        <w:ind w:right="-284"/>
        <w:jc w:val="center"/>
        <w:rPr>
          <w:caps/>
          <w:sz w:val="24"/>
          <w:szCs w:val="24"/>
        </w:rPr>
      </w:pPr>
      <w:r w:rsidRPr="004F03AB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14:paraId="7271EF56" w14:textId="77777777" w:rsidR="00AC2347" w:rsidRPr="006022B9" w:rsidRDefault="00AC2347" w:rsidP="00AC2347">
      <w:pPr>
        <w:jc w:val="center"/>
        <w:rPr>
          <w:sz w:val="22"/>
        </w:rPr>
      </w:pPr>
      <w:r w:rsidRPr="006022B9"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14:paraId="17F79C13" w14:textId="77777777" w:rsidR="00AC2347" w:rsidRPr="006022B9" w:rsidRDefault="00AC2347" w:rsidP="00AC2347">
      <w:pPr>
        <w:shd w:val="clear" w:color="auto" w:fill="FFFFFF"/>
        <w:jc w:val="center"/>
        <w:rPr>
          <w:b/>
          <w:bCs/>
          <w:sz w:val="28"/>
          <w:szCs w:val="28"/>
        </w:rPr>
      </w:pPr>
      <w:r w:rsidRPr="006022B9">
        <w:rPr>
          <w:b/>
          <w:bCs/>
          <w:sz w:val="28"/>
          <w:szCs w:val="28"/>
        </w:rPr>
        <w:t>«Дальневосточный федеральный университет»</w:t>
      </w:r>
    </w:p>
    <w:p w14:paraId="112B32B0" w14:textId="77777777" w:rsidR="00AC2347" w:rsidRPr="006022B9" w:rsidRDefault="00AC2347" w:rsidP="00AC2347">
      <w:pPr>
        <w:shd w:val="clear" w:color="auto" w:fill="FFFFFF"/>
        <w:jc w:val="center"/>
        <w:rPr>
          <w:bCs/>
          <w:sz w:val="28"/>
          <w:szCs w:val="28"/>
        </w:rPr>
      </w:pPr>
      <w:r w:rsidRPr="006022B9">
        <w:rPr>
          <w:bCs/>
          <w:sz w:val="28"/>
          <w:szCs w:val="28"/>
        </w:rPr>
        <w:t>(ДВФУ)</w:t>
      </w:r>
    </w:p>
    <w:p w14:paraId="41443CBD" w14:textId="77777777" w:rsidR="00AC2347" w:rsidRPr="006022B9" w:rsidRDefault="00A96002" w:rsidP="00AC2347">
      <w:pPr>
        <w:shd w:val="clear" w:color="auto" w:fill="FFFFFF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Школа биомедицины</w:t>
      </w:r>
    </w:p>
    <w:p w14:paraId="71DAFE57" w14:textId="77777777" w:rsidR="00AC2347" w:rsidRPr="006022B9" w:rsidRDefault="00AC2347" w:rsidP="00AC2347">
      <w:pPr>
        <w:jc w:val="center"/>
      </w:pPr>
    </w:p>
    <w:p w14:paraId="795C4E15" w14:textId="77777777" w:rsidR="00AC2347" w:rsidRPr="006022B9" w:rsidRDefault="00AC2347" w:rsidP="00AC2347">
      <w:pPr>
        <w:jc w:val="center"/>
        <w:rPr>
          <w:szCs w:val="24"/>
        </w:rPr>
      </w:pPr>
    </w:p>
    <w:p w14:paraId="652C6CD8" w14:textId="77777777" w:rsidR="00AC2347" w:rsidRPr="006022B9" w:rsidRDefault="00AC2347" w:rsidP="00214B7E"/>
    <w:tbl>
      <w:tblPr>
        <w:tblW w:w="0" w:type="auto"/>
        <w:tblInd w:w="5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</w:tblGrid>
      <w:tr w:rsidR="00B66F14" w14:paraId="3F3C4418" w14:textId="77777777" w:rsidTr="00B66F14">
        <w:trPr>
          <w:trHeight w:val="270"/>
        </w:trPr>
        <w:tc>
          <w:tcPr>
            <w:tcW w:w="4600" w:type="dxa"/>
          </w:tcPr>
          <w:p w14:paraId="61B6DCAA" w14:textId="77777777" w:rsidR="00B66F14" w:rsidRPr="002E6914" w:rsidRDefault="00B66F14" w:rsidP="00B66F14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 w:rsidRPr="002E6914">
              <w:rPr>
                <w:sz w:val="24"/>
              </w:rPr>
              <w:t>«УТВЕРЖДАЮ»</w:t>
            </w:r>
          </w:p>
        </w:tc>
      </w:tr>
      <w:tr w:rsidR="00B66F14" w14:paraId="41E6299D" w14:textId="77777777" w:rsidTr="00B66F14">
        <w:trPr>
          <w:trHeight w:val="414"/>
        </w:trPr>
        <w:tc>
          <w:tcPr>
            <w:tcW w:w="4600" w:type="dxa"/>
          </w:tcPr>
          <w:p w14:paraId="060D28E2" w14:textId="77777777" w:rsidR="00B66F14" w:rsidRPr="002E6914" w:rsidRDefault="00B66F14" w:rsidP="00B66F1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2E6914">
              <w:rPr>
                <w:sz w:val="24"/>
              </w:rPr>
              <w:t>Директор Школы биомедицины</w:t>
            </w:r>
          </w:p>
        </w:tc>
      </w:tr>
      <w:tr w:rsidR="00B66F14" w14:paraId="1CA96AAE" w14:textId="77777777" w:rsidTr="00B66F14">
        <w:trPr>
          <w:trHeight w:val="551"/>
        </w:trPr>
        <w:tc>
          <w:tcPr>
            <w:tcW w:w="4600" w:type="dxa"/>
          </w:tcPr>
          <w:p w14:paraId="35D738C3" w14:textId="77777777" w:rsidR="00B66F14" w:rsidRPr="002E6914" w:rsidRDefault="00B66F14" w:rsidP="00B66F14">
            <w:pPr>
              <w:pStyle w:val="TableParagraph"/>
              <w:tabs>
                <w:tab w:val="left" w:pos="2534"/>
              </w:tabs>
              <w:spacing w:before="133"/>
              <w:ind w:left="200"/>
              <w:rPr>
                <w:sz w:val="24"/>
              </w:rPr>
            </w:pPr>
            <w:r w:rsidRPr="002E6914">
              <w:rPr>
                <w:sz w:val="24"/>
                <w:u w:val="single"/>
              </w:rPr>
              <w:t xml:space="preserve"> </w:t>
            </w:r>
            <w:r w:rsidRPr="002E6914">
              <w:rPr>
                <w:sz w:val="24"/>
                <w:u w:val="single"/>
              </w:rPr>
              <w:tab/>
            </w:r>
            <w:r w:rsidRPr="002E6914">
              <w:rPr>
                <w:sz w:val="24"/>
              </w:rPr>
              <w:t>Хотимченко</w:t>
            </w:r>
            <w:r w:rsidRPr="002E6914">
              <w:rPr>
                <w:spacing w:val="-1"/>
                <w:sz w:val="24"/>
              </w:rPr>
              <w:t xml:space="preserve"> </w:t>
            </w:r>
            <w:r w:rsidRPr="002E6914">
              <w:rPr>
                <w:sz w:val="24"/>
              </w:rPr>
              <w:t>Ю.С.</w:t>
            </w:r>
          </w:p>
        </w:tc>
      </w:tr>
      <w:tr w:rsidR="00B66F14" w14:paraId="686DC57D" w14:textId="77777777" w:rsidTr="00B66F14">
        <w:trPr>
          <w:trHeight w:val="408"/>
        </w:trPr>
        <w:tc>
          <w:tcPr>
            <w:tcW w:w="4600" w:type="dxa"/>
          </w:tcPr>
          <w:p w14:paraId="2A6E66E2" w14:textId="77777777" w:rsidR="00B66F14" w:rsidRPr="002E6914" w:rsidRDefault="00B66F14" w:rsidP="00B66F14">
            <w:pPr>
              <w:pStyle w:val="TableParagraph"/>
              <w:tabs>
                <w:tab w:val="left" w:pos="1512"/>
              </w:tabs>
              <w:spacing w:before="133" w:line="256" w:lineRule="exact"/>
              <w:ind w:left="200"/>
              <w:rPr>
                <w:sz w:val="24"/>
              </w:rPr>
            </w:pPr>
            <w:r w:rsidRPr="002E6914">
              <w:rPr>
                <w:spacing w:val="-5"/>
                <w:sz w:val="24"/>
              </w:rPr>
              <w:t>«</w:t>
            </w:r>
            <w:r w:rsidRPr="002E6914">
              <w:rPr>
                <w:spacing w:val="-5"/>
                <w:sz w:val="24"/>
                <w:u w:val="single"/>
              </w:rPr>
              <w:t xml:space="preserve">   </w:t>
            </w:r>
            <w:r w:rsidRPr="002E6914">
              <w:rPr>
                <w:spacing w:val="22"/>
                <w:sz w:val="24"/>
                <w:u w:val="single"/>
              </w:rPr>
              <w:t xml:space="preserve"> </w:t>
            </w:r>
            <w:r w:rsidRPr="002E6914">
              <w:rPr>
                <w:sz w:val="24"/>
              </w:rPr>
              <w:t>»</w:t>
            </w:r>
            <w:r w:rsidRPr="002E6914">
              <w:rPr>
                <w:sz w:val="24"/>
                <w:u w:val="single"/>
              </w:rPr>
              <w:t xml:space="preserve"> </w:t>
            </w:r>
            <w:r w:rsidRPr="002E6914">
              <w:rPr>
                <w:sz w:val="24"/>
                <w:u w:val="single"/>
              </w:rPr>
              <w:tab/>
            </w:r>
            <w:r w:rsidRPr="002E6914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2E6914">
              <w:rPr>
                <w:spacing w:val="-1"/>
                <w:sz w:val="24"/>
              </w:rPr>
              <w:t xml:space="preserve"> </w:t>
            </w:r>
            <w:r w:rsidRPr="002E6914">
              <w:rPr>
                <w:sz w:val="24"/>
              </w:rPr>
              <w:t>г.</w:t>
            </w:r>
          </w:p>
        </w:tc>
      </w:tr>
    </w:tbl>
    <w:p w14:paraId="563E40FF" w14:textId="77777777" w:rsidR="00B66F14" w:rsidRDefault="00B66F14" w:rsidP="00B66F14">
      <w:pPr>
        <w:pStyle w:val="aa"/>
        <w:rPr>
          <w:b/>
          <w:sz w:val="20"/>
        </w:rPr>
      </w:pPr>
    </w:p>
    <w:p w14:paraId="2D5068C1" w14:textId="77777777" w:rsidR="00B66F14" w:rsidRDefault="00B66F14" w:rsidP="00B66F14">
      <w:pPr>
        <w:pStyle w:val="aa"/>
        <w:rPr>
          <w:b/>
          <w:sz w:val="20"/>
        </w:rPr>
      </w:pPr>
    </w:p>
    <w:p w14:paraId="00CF8018" w14:textId="77777777" w:rsidR="00B66F14" w:rsidRDefault="00B66F14" w:rsidP="00B66F14">
      <w:pPr>
        <w:pStyle w:val="aa"/>
        <w:rPr>
          <w:b/>
          <w:sz w:val="20"/>
        </w:rPr>
      </w:pPr>
    </w:p>
    <w:p w14:paraId="745885FD" w14:textId="77777777" w:rsidR="00AC2347" w:rsidRPr="006022B9" w:rsidRDefault="00AC2347" w:rsidP="00AC2347">
      <w:pPr>
        <w:jc w:val="center"/>
      </w:pPr>
    </w:p>
    <w:p w14:paraId="03192DDB" w14:textId="3F52D55B" w:rsidR="00AC2347" w:rsidRPr="006022B9" w:rsidRDefault="00AC2347" w:rsidP="00214B7E">
      <w:pPr>
        <w:jc w:val="right"/>
      </w:pPr>
    </w:p>
    <w:p w14:paraId="7800D03F" w14:textId="77777777" w:rsidR="00A96002" w:rsidRDefault="00A96002" w:rsidP="00AC2347">
      <w:pPr>
        <w:spacing w:line="360" w:lineRule="auto"/>
        <w:jc w:val="center"/>
        <w:rPr>
          <w:b/>
          <w:sz w:val="32"/>
        </w:rPr>
      </w:pPr>
    </w:p>
    <w:p w14:paraId="5241E8BD" w14:textId="77777777" w:rsidR="00AC2347" w:rsidRPr="006022B9" w:rsidRDefault="00AC2347" w:rsidP="00AC2347">
      <w:pPr>
        <w:spacing w:line="360" w:lineRule="auto"/>
        <w:jc w:val="center"/>
        <w:rPr>
          <w:sz w:val="28"/>
          <w:szCs w:val="28"/>
        </w:rPr>
      </w:pPr>
      <w:r w:rsidRPr="006022B9">
        <w:rPr>
          <w:b/>
          <w:sz w:val="32"/>
        </w:rPr>
        <w:t>СБОРНИК ПРОГРАММ ПРАКТИК</w:t>
      </w:r>
    </w:p>
    <w:p w14:paraId="458A8223" w14:textId="77777777" w:rsidR="00AC2347" w:rsidRPr="006022B9" w:rsidRDefault="00AC2347" w:rsidP="00AC2347">
      <w:pPr>
        <w:spacing w:line="360" w:lineRule="auto"/>
        <w:jc w:val="center"/>
        <w:rPr>
          <w:b/>
          <w:szCs w:val="24"/>
        </w:rPr>
      </w:pPr>
    </w:p>
    <w:p w14:paraId="6DAF4CA2" w14:textId="77777777" w:rsidR="00A96002" w:rsidRPr="00A96002" w:rsidRDefault="00A96002" w:rsidP="00A96002">
      <w:pPr>
        <w:spacing w:line="360" w:lineRule="auto"/>
        <w:jc w:val="center"/>
        <w:rPr>
          <w:b/>
          <w:sz w:val="28"/>
          <w:szCs w:val="28"/>
        </w:rPr>
      </w:pPr>
      <w:r w:rsidRPr="00A96002">
        <w:rPr>
          <w:b/>
          <w:sz w:val="28"/>
          <w:szCs w:val="28"/>
        </w:rPr>
        <w:t>СПЕЦИАЛЬНОСТЬ</w:t>
      </w:r>
    </w:p>
    <w:p w14:paraId="791BCD79" w14:textId="710627A4" w:rsidR="00A96002" w:rsidRPr="00A96002" w:rsidRDefault="000A082D" w:rsidP="00A96002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0A082D">
        <w:rPr>
          <w:b/>
          <w:sz w:val="28"/>
          <w:szCs w:val="28"/>
        </w:rPr>
        <w:t>33.08.01 Фармацевтическая технология</w:t>
      </w:r>
    </w:p>
    <w:p w14:paraId="3AA68714" w14:textId="77777777" w:rsidR="00A96002" w:rsidRPr="00A96002" w:rsidRDefault="00A96002" w:rsidP="00A96002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A96002">
        <w:rPr>
          <w:sz w:val="28"/>
          <w:szCs w:val="28"/>
        </w:rPr>
        <w:t>Основная профессиональная образовательная программа подготовки кадров высшей квалификации (программа ординатуры)</w:t>
      </w:r>
    </w:p>
    <w:p w14:paraId="2198E84E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0214AA3E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6DD3BEF3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6F51537B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1DFC997C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7E98F100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4C628DBA" w14:textId="77777777" w:rsidR="00A96002" w:rsidRPr="00A96002" w:rsidRDefault="00A96002" w:rsidP="00A96002">
      <w:pPr>
        <w:spacing w:line="360" w:lineRule="auto"/>
        <w:rPr>
          <w:i/>
          <w:color w:val="FF0000"/>
          <w:sz w:val="28"/>
          <w:szCs w:val="28"/>
        </w:rPr>
      </w:pPr>
      <w:r w:rsidRPr="00A96002">
        <w:rPr>
          <w:sz w:val="28"/>
          <w:szCs w:val="28"/>
        </w:rPr>
        <w:t xml:space="preserve">Форма обучения: </w:t>
      </w:r>
      <w:r w:rsidRPr="00A96002">
        <w:rPr>
          <w:i/>
          <w:sz w:val="28"/>
          <w:szCs w:val="28"/>
        </w:rPr>
        <w:t>очная</w:t>
      </w:r>
    </w:p>
    <w:p w14:paraId="7BE3F4CE" w14:textId="77777777" w:rsidR="00A96002" w:rsidRPr="00A96002" w:rsidRDefault="00A96002" w:rsidP="00A96002">
      <w:pPr>
        <w:spacing w:line="360" w:lineRule="auto"/>
        <w:rPr>
          <w:sz w:val="28"/>
          <w:szCs w:val="28"/>
        </w:rPr>
      </w:pPr>
      <w:r w:rsidRPr="00A96002">
        <w:rPr>
          <w:sz w:val="28"/>
          <w:szCs w:val="28"/>
        </w:rPr>
        <w:t xml:space="preserve">Нормативный срок освоения программы </w:t>
      </w:r>
    </w:p>
    <w:p w14:paraId="733373AD" w14:textId="77777777" w:rsidR="00A96002" w:rsidRPr="00A96002" w:rsidRDefault="00A96002" w:rsidP="00A96002">
      <w:pPr>
        <w:spacing w:line="360" w:lineRule="auto"/>
        <w:rPr>
          <w:sz w:val="28"/>
          <w:szCs w:val="28"/>
        </w:rPr>
      </w:pPr>
      <w:r w:rsidRPr="00A96002">
        <w:rPr>
          <w:sz w:val="28"/>
          <w:szCs w:val="28"/>
        </w:rPr>
        <w:t xml:space="preserve">(очная форма обучения) 2 </w:t>
      </w:r>
      <w:r w:rsidRPr="00A96002">
        <w:rPr>
          <w:i/>
          <w:sz w:val="28"/>
          <w:szCs w:val="28"/>
        </w:rPr>
        <w:t xml:space="preserve"> года</w:t>
      </w:r>
    </w:p>
    <w:p w14:paraId="791DC5F4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064014E2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636DE3A9" w14:textId="77777777" w:rsidR="00A96002" w:rsidRPr="00A96002" w:rsidRDefault="00A96002" w:rsidP="00A96002">
      <w:pPr>
        <w:tabs>
          <w:tab w:val="left" w:pos="7035"/>
        </w:tabs>
        <w:spacing w:line="240" w:lineRule="exact"/>
        <w:rPr>
          <w:sz w:val="28"/>
          <w:szCs w:val="28"/>
        </w:rPr>
      </w:pPr>
      <w:r w:rsidRPr="00A96002">
        <w:rPr>
          <w:sz w:val="28"/>
          <w:szCs w:val="28"/>
        </w:rPr>
        <w:tab/>
      </w:r>
    </w:p>
    <w:p w14:paraId="09C3C821" w14:textId="77777777" w:rsidR="00A96002" w:rsidRPr="00A96002" w:rsidRDefault="00A96002" w:rsidP="00A96002">
      <w:pPr>
        <w:rPr>
          <w:sz w:val="28"/>
          <w:szCs w:val="28"/>
        </w:rPr>
      </w:pPr>
    </w:p>
    <w:p w14:paraId="36E14586" w14:textId="77777777" w:rsidR="00A96002" w:rsidRPr="00A96002" w:rsidRDefault="00A96002" w:rsidP="00A96002">
      <w:pPr>
        <w:jc w:val="center"/>
        <w:rPr>
          <w:sz w:val="28"/>
          <w:szCs w:val="28"/>
        </w:rPr>
      </w:pPr>
      <w:r w:rsidRPr="00A96002">
        <w:rPr>
          <w:sz w:val="28"/>
          <w:szCs w:val="28"/>
        </w:rPr>
        <w:t>Владивосток</w:t>
      </w:r>
    </w:p>
    <w:p w14:paraId="7B34ED9C" w14:textId="46EBB46C" w:rsidR="00AC2347" w:rsidRPr="00A96002" w:rsidRDefault="00A96002" w:rsidP="00A96002">
      <w:pPr>
        <w:spacing w:after="200" w:line="276" w:lineRule="auto"/>
        <w:jc w:val="center"/>
        <w:rPr>
          <w:sz w:val="28"/>
          <w:szCs w:val="28"/>
        </w:rPr>
      </w:pPr>
      <w:r w:rsidRPr="00A960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92C30" wp14:editId="2801251A">
                <wp:simplePos x="0" y="0"/>
                <wp:positionH relativeFrom="column">
                  <wp:posOffset>2912110</wp:posOffset>
                </wp:positionH>
                <wp:positionV relativeFrom="paragraph">
                  <wp:posOffset>584835</wp:posOffset>
                </wp:positionV>
                <wp:extent cx="317500" cy="203200"/>
                <wp:effectExtent l="0" t="0" r="25400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2686" id="Прямоугольник 21" o:spid="_x0000_s1026" style="position:absolute;margin-left:229.3pt;margin-top:46.05pt;width:2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" fillcolor="window" strokecolor="window" strokeweight="2pt">
                <v:path arrowok="t"/>
              </v:rect>
            </w:pict>
          </mc:Fallback>
        </mc:AlternateContent>
      </w:r>
      <w:r w:rsidRPr="00A96002">
        <w:rPr>
          <w:sz w:val="28"/>
          <w:szCs w:val="28"/>
        </w:rPr>
        <w:t>20</w:t>
      </w:r>
      <w:r w:rsidR="00B66F14">
        <w:rPr>
          <w:sz w:val="28"/>
          <w:szCs w:val="28"/>
        </w:rPr>
        <w:t>21</w:t>
      </w:r>
      <w:r w:rsidR="00AC2347" w:rsidRPr="00A96002">
        <w:rPr>
          <w:sz w:val="28"/>
          <w:szCs w:val="28"/>
        </w:rPr>
        <w:br w:type="page"/>
      </w:r>
    </w:p>
    <w:p w14:paraId="133D326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TimesNewRomanPS-BoldMT" w:hAnsi="TimesNewRomanPS-BoldMT" w:cs="TimesNewRomanPS-BoldMT"/>
          <w:b/>
          <w:bCs/>
          <w:spacing w:val="-10"/>
          <w:sz w:val="24"/>
          <w:szCs w:val="24"/>
        </w:rPr>
      </w:pPr>
      <w:bookmarkStart w:id="0" w:name="_Toc409089637"/>
      <w:r w:rsidRPr="00B66F14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208D11B1" wp14:editId="5EEC7875">
            <wp:simplePos x="0" y="0"/>
            <wp:positionH relativeFrom="column">
              <wp:posOffset>2659380</wp:posOffset>
            </wp:positionH>
            <wp:positionV relativeFrom="paragraph">
              <wp:posOffset>15240</wp:posOffset>
            </wp:positionV>
            <wp:extent cx="344170" cy="570230"/>
            <wp:effectExtent l="0" t="0" r="0" b="1270"/>
            <wp:wrapSquare wrapText="bothSides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2902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firstLine="700"/>
        <w:jc w:val="center"/>
        <w:rPr>
          <w:rFonts w:ascii="Arial" w:hAnsi="Arial"/>
          <w:b/>
          <w:spacing w:val="-10"/>
          <w:sz w:val="28"/>
          <w:szCs w:val="28"/>
        </w:rPr>
      </w:pPr>
    </w:p>
    <w:p w14:paraId="1C20E4A3" w14:textId="77777777" w:rsidR="00B66F14" w:rsidRPr="00B66F14" w:rsidRDefault="00B66F14" w:rsidP="00B66F14">
      <w:pPr>
        <w:suppressAutoHyphens/>
        <w:jc w:val="right"/>
        <w:rPr>
          <w:rFonts w:ascii="Arial" w:eastAsia="Malgun Gothic" w:hAnsi="Arial" w:cs="Arial"/>
          <w:b/>
          <w:spacing w:val="-10"/>
          <w:sz w:val="28"/>
          <w:szCs w:val="28"/>
          <w:lang w:eastAsia="en-US"/>
        </w:rPr>
      </w:pPr>
    </w:p>
    <w:p w14:paraId="34F00B1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caps/>
          <w:spacing w:val="-10"/>
          <w:sz w:val="24"/>
          <w:szCs w:val="28"/>
        </w:rPr>
      </w:pPr>
      <w:r w:rsidRPr="00B66F14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14:paraId="77E6754D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4"/>
          <w:szCs w:val="24"/>
        </w:rPr>
      </w:pPr>
      <w:r w:rsidRPr="00B66F14">
        <w:rPr>
          <w:spacing w:val="-1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5F2F062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2A0BF7B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2829D58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firstLine="700"/>
        <w:jc w:val="both"/>
        <w:rPr>
          <w:spacing w:val="-10"/>
          <w:sz w:val="28"/>
          <w:szCs w:val="22"/>
        </w:rPr>
      </w:pPr>
      <w:r w:rsidRPr="00B66F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61372" wp14:editId="1FB4C852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17145" b="488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C5A2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" strokeweight="4.5pt">
                <v:stroke linestyle="thickThin"/>
              </v:line>
            </w:pict>
          </mc:Fallback>
        </mc:AlternateContent>
      </w:r>
    </w:p>
    <w:p w14:paraId="67F19DE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caps/>
          <w:spacing w:val="-10"/>
        </w:rPr>
      </w:pPr>
      <w:r w:rsidRPr="00B66F14">
        <w:rPr>
          <w:b/>
          <w:bCs/>
          <w:caps/>
          <w:spacing w:val="-10"/>
        </w:rPr>
        <w:t>ШколА БИОМЕДИЦИНЫ</w:t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6F14" w:rsidRPr="009D41FC" w14:paraId="1CD8AA93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B99A5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1823FDC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«УТВЕРЖДАЮ»</w:t>
            </w:r>
          </w:p>
        </w:tc>
      </w:tr>
      <w:tr w:rsidR="00B66F14" w:rsidRPr="009D41FC" w14:paraId="7A240A47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14801A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</w:p>
          <w:p w14:paraId="13CF7FD6" w14:textId="38ECE8AC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 xml:space="preserve">Руководитель ОП </w:t>
            </w:r>
            <w:r w:rsidR="000A082D" w:rsidRPr="000A082D">
              <w:rPr>
                <w:sz w:val="24"/>
                <w:szCs w:val="24"/>
                <w:lang w:eastAsia="en-US"/>
              </w:rPr>
              <w:t>33.08.01 Фармацевтическая технология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67ECB7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</w:p>
          <w:p w14:paraId="1FF0F642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Директор Департамента ординатуры и непрерывного медицинского образования</w:t>
            </w:r>
          </w:p>
        </w:tc>
      </w:tr>
      <w:tr w:rsidR="00B66F14" w:rsidRPr="009D41FC" w14:paraId="241EBF3D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3AB50DC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noProof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49E68E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</w:p>
        </w:tc>
      </w:tr>
      <w:tr w:rsidR="00B66F14" w:rsidRPr="009D41FC" w14:paraId="4F4084F3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9B3F22" w14:textId="5B243C4A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sz w:val="18"/>
                <w:szCs w:val="18"/>
                <w:lang w:eastAsia="en-US"/>
              </w:rPr>
              <w:t xml:space="preserve">_____________      </w:t>
            </w:r>
            <w:r w:rsidR="000A082D">
              <w:rPr>
                <w:sz w:val="24"/>
                <w:szCs w:val="24"/>
                <w:lang w:eastAsia="en-US"/>
              </w:rPr>
              <w:t>О.А.Шокур</w:t>
            </w:r>
          </w:p>
          <w:p w14:paraId="40D1C921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B1DBF4B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099BCC" wp14:editId="25AACAD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-133350</wp:posOffset>
                  </wp:positionV>
                  <wp:extent cx="790575" cy="3143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ab/>
              <w:t xml:space="preserve">                       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>Бондарь</w:t>
            </w:r>
            <w:r w:rsidRPr="009D41FC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>Г.Н.</w:t>
            </w:r>
          </w:p>
        </w:tc>
      </w:tr>
      <w:tr w:rsidR="00B66F14" w:rsidRPr="009D41FC" w14:paraId="482C3B95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393CE9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14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января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3E2A04C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14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января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 2021 г.</w:t>
            </w:r>
          </w:p>
        </w:tc>
      </w:tr>
    </w:tbl>
    <w:p w14:paraId="63F690E7" w14:textId="77777777" w:rsidR="00B66F14" w:rsidRPr="009D41FC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36B3EC93" w14:textId="77777777" w:rsidR="00B66F14" w:rsidRPr="00B66F14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2F87839E" w14:textId="77777777" w:rsidR="00B66F14" w:rsidRPr="00B66F14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7CD1116C" w14:textId="77777777" w:rsidR="00B66F14" w:rsidRPr="00B66F14" w:rsidRDefault="00B66F14" w:rsidP="00B66F14">
      <w:pPr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>ПРОГРАММА ПРОИЗВОДСТВЕННОЙ (КЛИНИЧЕСКОЙ) ПРАКТИКИ</w:t>
      </w:r>
      <w:bookmarkEnd w:id="0"/>
    </w:p>
    <w:p w14:paraId="7885068B" w14:textId="77777777" w:rsidR="000A082D" w:rsidRDefault="00B66F14" w:rsidP="000A082D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 xml:space="preserve">ПО СПЕЦИАЛЬНОСТИ </w:t>
      </w:r>
      <w:r w:rsidR="000A082D" w:rsidRPr="000A082D">
        <w:rPr>
          <w:rFonts w:eastAsiaTheme="minorHAnsi" w:cstheme="minorBidi"/>
          <w:b/>
          <w:sz w:val="24"/>
          <w:szCs w:val="24"/>
          <w:lang w:eastAsia="en-US"/>
        </w:rPr>
        <w:t xml:space="preserve">33.08.01 </w:t>
      </w:r>
    </w:p>
    <w:p w14:paraId="50D2988A" w14:textId="00EF5463" w:rsidR="00B66F14" w:rsidRPr="00B66F14" w:rsidRDefault="000A082D" w:rsidP="000A082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A082D">
        <w:rPr>
          <w:rFonts w:eastAsiaTheme="minorHAnsi" w:cstheme="minorBidi"/>
          <w:b/>
          <w:sz w:val="24"/>
          <w:szCs w:val="24"/>
          <w:lang w:eastAsia="en-US"/>
        </w:rPr>
        <w:t>Фармацевтическая технология</w:t>
      </w:r>
    </w:p>
    <w:p w14:paraId="3A32C811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>(</w:t>
      </w:r>
      <w:r w:rsidRPr="00B66F14">
        <w:rPr>
          <w:rFonts w:eastAsia="Calibri"/>
          <w:sz w:val="24"/>
          <w:szCs w:val="24"/>
          <w:lang w:eastAsia="en-US"/>
        </w:rPr>
        <w:t>уровень подготовки кадров высшей квалификации, программа ординатуры</w:t>
      </w:r>
      <w:r w:rsidRPr="00B66F14">
        <w:rPr>
          <w:rFonts w:eastAsia="Calibri"/>
          <w:b/>
          <w:bCs/>
          <w:sz w:val="24"/>
          <w:szCs w:val="24"/>
          <w:lang w:eastAsia="en-US"/>
        </w:rPr>
        <w:t>)</w:t>
      </w:r>
    </w:p>
    <w:p w14:paraId="4931F729" w14:textId="135B82DA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 xml:space="preserve">Квалификация (степень) выпускника: </w:t>
      </w:r>
      <w:r w:rsidR="000A082D" w:rsidRPr="000A082D">
        <w:rPr>
          <w:sz w:val="24"/>
          <w:szCs w:val="24"/>
        </w:rPr>
        <w:t>провизор-технолог</w:t>
      </w:r>
    </w:p>
    <w:p w14:paraId="1CE3C892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992595C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E7B13D6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2B4C46C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BE0283F" w14:textId="77777777" w:rsidR="00B66F14" w:rsidRPr="00B66F14" w:rsidRDefault="00B66F14" w:rsidP="00B66F14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174B787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5B18A3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г. Владивосток</w:t>
      </w:r>
    </w:p>
    <w:p w14:paraId="070F2C9B" w14:textId="4EB5F5FC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66F14">
        <w:rPr>
          <w:sz w:val="24"/>
          <w:szCs w:val="24"/>
        </w:rPr>
        <w:t xml:space="preserve"> г.</w:t>
      </w:r>
    </w:p>
    <w:p w14:paraId="6C2EEFA0" w14:textId="77777777" w:rsidR="00B66F14" w:rsidRPr="00B66F14" w:rsidRDefault="00B66F14" w:rsidP="00B66F14">
      <w:pPr>
        <w:spacing w:after="200" w:line="276" w:lineRule="auto"/>
        <w:rPr>
          <w:sz w:val="28"/>
          <w:szCs w:val="22"/>
        </w:rPr>
      </w:pPr>
      <w:r w:rsidRPr="00B66F14">
        <w:rPr>
          <w:sz w:val="28"/>
          <w:szCs w:val="22"/>
        </w:rPr>
        <w:br w:type="page"/>
      </w:r>
    </w:p>
    <w:p w14:paraId="5FABCB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5CAEC429" w14:textId="77777777" w:rsidR="00B66F14" w:rsidRPr="00B66F14" w:rsidRDefault="00B66F14" w:rsidP="00B66F14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7A84458" w14:textId="77777777" w:rsidR="00B66F14" w:rsidRPr="00B66F14" w:rsidRDefault="00B66F14" w:rsidP="00B66F14">
      <w:pPr>
        <w:tabs>
          <w:tab w:val="left" w:pos="385"/>
        </w:tabs>
        <w:spacing w:line="360" w:lineRule="auto"/>
        <w:ind w:left="23" w:right="79"/>
        <w:jc w:val="center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1.НОРМАТИВНАЯ ДОКУМЕНТАЦИЯ, РЕГЛАМЕНТИРУЮЩАЯ ПРОЦЕСС ОРГАНИЗАЦИИ И ПРОХОЖДЕНИЯ ПРАКТИКИ</w:t>
      </w:r>
    </w:p>
    <w:p w14:paraId="4D52A994" w14:textId="77777777" w:rsidR="00B66F14" w:rsidRPr="00B66F14" w:rsidRDefault="00B66F14" w:rsidP="00B66F14">
      <w:pPr>
        <w:tabs>
          <w:tab w:val="left" w:pos="385"/>
        </w:tabs>
        <w:spacing w:line="269" w:lineRule="exact"/>
        <w:ind w:left="20" w:right="80"/>
        <w:jc w:val="both"/>
        <w:rPr>
          <w:rFonts w:eastAsia="Calibri"/>
          <w:sz w:val="28"/>
          <w:szCs w:val="28"/>
          <w:lang w:eastAsia="en-US"/>
        </w:rPr>
      </w:pPr>
    </w:p>
    <w:p w14:paraId="774062C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Программа производственной (клинической) практики разработана в соответствии с:</w:t>
      </w:r>
    </w:p>
    <w:p w14:paraId="7C1AB8EB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– Федеральный закон от 29 декабря 2012 г. № 273-ФЗ «Об образовании в Российской Федерации»;</w:t>
      </w:r>
    </w:p>
    <w:p w14:paraId="283511F9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 xml:space="preserve">– </w:t>
      </w:r>
      <w:r w:rsidRPr="00B66F14">
        <w:rPr>
          <w:rFonts w:eastAsia="Calibri"/>
          <w:sz w:val="28"/>
          <w:szCs w:val="28"/>
          <w:lang w:eastAsia="en-US"/>
        </w:rPr>
        <w:t>П</w:t>
      </w:r>
      <w:r w:rsidRPr="00B66F14">
        <w:rPr>
          <w:rFonts w:eastAsiaTheme="minorHAnsi"/>
          <w:sz w:val="28"/>
          <w:szCs w:val="28"/>
          <w:lang w:eastAsia="en-US"/>
        </w:rPr>
        <w:t>риказ Минобрнауки России от 19.11.2013 N 1258 "Об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ординатуры"</w:t>
      </w:r>
      <w:r w:rsidRPr="00B66F14">
        <w:rPr>
          <w:rFonts w:eastAsiaTheme="minorHAnsi"/>
          <w:sz w:val="28"/>
          <w:szCs w:val="28"/>
        </w:rPr>
        <w:t xml:space="preserve">; </w:t>
      </w:r>
    </w:p>
    <w:p w14:paraId="16FF4803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- Приказ ДВФУ от 05.04.2018 № 12-13-566 «О введении в действие Положения о порядке организации и осуществления образовательной деятельности по образовательным программам высшего образования – программам ординатуры»</w:t>
      </w:r>
    </w:p>
    <w:p w14:paraId="5A7A6AAA" w14:textId="16F4F2F3" w:rsid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 xml:space="preserve">– </w:t>
      </w:r>
      <w:r w:rsidR="000A082D" w:rsidRPr="000A082D">
        <w:rPr>
          <w:rFonts w:eastAsiaTheme="minorHAnsi"/>
          <w:sz w:val="28"/>
          <w:szCs w:val="28"/>
        </w:rPr>
        <w:t>-</w:t>
      </w:r>
      <w:r w:rsidR="000A082D" w:rsidRPr="000A082D">
        <w:rPr>
          <w:rFonts w:eastAsiaTheme="minorHAnsi"/>
          <w:sz w:val="28"/>
          <w:szCs w:val="28"/>
        </w:rPr>
        <w:tab/>
        <w:t>Федеральный государственный образовательный стандарт высшего образования по специальности 33.08.01 «Фармацевтическая технология» (уровень подготовки кадров высшей квалификации), утвержденный приказом Министерства образования и науки Российской Федерации от 27.08.2014 N 1142;</w:t>
      </w:r>
    </w:p>
    <w:p w14:paraId="2A0C2556" w14:textId="780CAC20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–</w:t>
      </w:r>
      <w:r>
        <w:rPr>
          <w:sz w:val="28"/>
        </w:rPr>
        <w:t xml:space="preserve">Положением о практике обучающихся по образовательным программам высшего образования – программам ординатуры федерального государственного автономного образовательного учреждения высшего образования </w:t>
      </w:r>
      <w:r w:rsidRPr="002D061D">
        <w:rPr>
          <w:sz w:val="28"/>
        </w:rPr>
        <w:t>«Дальневосточный федеральный университет», утвержденного приказом ректора ДВФУ от 27.05. 2019 г. № 12-13-1056.</w:t>
      </w:r>
    </w:p>
    <w:p w14:paraId="255AD1D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rFonts w:eastAsia="Calibri"/>
          <w:sz w:val="28"/>
          <w:szCs w:val="28"/>
          <w:lang w:eastAsia="en-US"/>
        </w:rPr>
      </w:pPr>
    </w:p>
    <w:p w14:paraId="283166B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2.ЦЕЛЬ ПРОИЗВОДСТВЕННОЙ (КЛИНИЧЕСКОЙ) ПРАКТИКИ</w:t>
      </w:r>
    </w:p>
    <w:p w14:paraId="50727CED" w14:textId="77777777" w:rsidR="000A082D" w:rsidRPr="000A082D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 xml:space="preserve">Производственная (клиническая) практика - это вид учебной деятельности, в процессе которой студенты самостоятельно выполняют определенные учебной программой производственные задачи в условиях действующих предприятий и организаций, в отдельных случаях – на базе ДВФУ. Производственная практика </w:t>
      </w:r>
      <w:r w:rsidRPr="000A082D">
        <w:rPr>
          <w:rFonts w:eastAsia="Calibri"/>
          <w:sz w:val="28"/>
          <w:szCs w:val="28"/>
          <w:lang w:eastAsia="en-US"/>
        </w:rPr>
        <w:lastRenderedPageBreak/>
        <w:t>включает в себя, как правило, следующие этапы: практика по профилю специальности (технологическая, исполнительская, лаборантская и т.п.), научно-исследовательская.</w:t>
      </w:r>
    </w:p>
    <w:p w14:paraId="532F78D9" w14:textId="77777777" w:rsidR="000A082D" w:rsidRPr="000A082D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Основная цель практики - приобретение навыков по использованию теоретических знаний в производственной деятельности, углубление знаний по дисциплинам направления специальности и закрепление навыков использования традиционных и современных методов, используемых в фармации.</w:t>
      </w:r>
    </w:p>
    <w:p w14:paraId="5F3BF41F" w14:textId="77777777" w:rsidR="000A082D" w:rsidRPr="000A082D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Целями производственной практики по фармацевтической технологии являются:</w:t>
      </w:r>
    </w:p>
    <w:p w14:paraId="1A113A8E" w14:textId="77777777" w:rsidR="000A082D" w:rsidRPr="000A082D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а)</w:t>
      </w:r>
      <w:r w:rsidRPr="000A082D">
        <w:rPr>
          <w:rFonts w:eastAsia="Calibri"/>
          <w:sz w:val="28"/>
          <w:szCs w:val="28"/>
          <w:lang w:eastAsia="en-US"/>
        </w:rPr>
        <w:tab/>
        <w:t>расширение и углубление теоретических знаний, полученных в процессе обучения,</w:t>
      </w:r>
    </w:p>
    <w:p w14:paraId="220025A4" w14:textId="77777777" w:rsidR="000A082D" w:rsidRPr="000A082D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б)</w:t>
      </w:r>
      <w:r w:rsidRPr="000A082D">
        <w:rPr>
          <w:rFonts w:eastAsia="Calibri"/>
          <w:sz w:val="28"/>
          <w:szCs w:val="28"/>
          <w:lang w:eastAsia="en-US"/>
        </w:rPr>
        <w:tab/>
        <w:t>развитие и закрепление практических навыков по изготовлению лекарственных препаратов в условиях рецептурно - производственных отделов аптек,</w:t>
      </w:r>
    </w:p>
    <w:p w14:paraId="0A3E8879" w14:textId="7AB0C610" w:rsidR="00B66F14" w:rsidRPr="00B66F14" w:rsidRDefault="000A082D" w:rsidP="000A08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в)</w:t>
      </w:r>
      <w:r w:rsidRPr="000A082D">
        <w:rPr>
          <w:rFonts w:eastAsia="Calibri"/>
          <w:sz w:val="28"/>
          <w:szCs w:val="28"/>
          <w:lang w:eastAsia="en-US"/>
        </w:rPr>
        <w:tab/>
        <w:t>приобретение студентами практических навыков и компетенций, а также опыта самостоятельной профессиональной деятельности в условиях аптечных учреждений.</w:t>
      </w:r>
    </w:p>
    <w:p w14:paraId="1C064574" w14:textId="77777777" w:rsidR="00B66F14" w:rsidRPr="00B66F14" w:rsidRDefault="00B66F14" w:rsidP="00B66F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br w:type="page"/>
      </w:r>
    </w:p>
    <w:p w14:paraId="37A32F29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lastRenderedPageBreak/>
        <w:t>3. ЗАДАЧИ ПРОИЗВОДСТВЕННОЙ (КЛИНИЧЕСКОЙ) ПРАКТИКИ</w:t>
      </w:r>
    </w:p>
    <w:p w14:paraId="0A54FE55" w14:textId="77777777" w:rsidR="00B66F14" w:rsidRPr="00B66F14" w:rsidRDefault="00B66F14" w:rsidP="000A082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Задачи первого года обучения:</w:t>
      </w:r>
    </w:p>
    <w:p w14:paraId="65957C95" w14:textId="77777777" w:rsidR="000A082D" w:rsidRPr="000A082D" w:rsidRDefault="000A082D" w:rsidP="000A08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закрепление теоретических знаний и умений, полученных при изучении дисциплины - фармацевтическая технология экстемпорального изготовления</w:t>
      </w:r>
    </w:p>
    <w:p w14:paraId="16BE23CE" w14:textId="056E2F29" w:rsidR="00B66F14" w:rsidRPr="000A082D" w:rsidRDefault="000A082D" w:rsidP="000A082D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изучение производственной структуры аптек</w:t>
      </w:r>
    </w:p>
    <w:p w14:paraId="17704FE8" w14:textId="77777777" w:rsidR="00B66F14" w:rsidRPr="00B66F14" w:rsidRDefault="00B66F14" w:rsidP="000A082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</w:p>
    <w:p w14:paraId="4AB6485A" w14:textId="77777777" w:rsidR="00B66F14" w:rsidRPr="00B66F14" w:rsidRDefault="00B66F14" w:rsidP="000A082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Задачи второго года обучения:</w:t>
      </w:r>
    </w:p>
    <w:p w14:paraId="29556827" w14:textId="77777777" w:rsidR="000A082D" w:rsidRPr="000A082D" w:rsidRDefault="000A082D" w:rsidP="000A082D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A082D">
        <w:rPr>
          <w:rFonts w:eastAsia="Calibri"/>
          <w:sz w:val="28"/>
          <w:szCs w:val="28"/>
          <w:lang w:eastAsia="en-US"/>
        </w:rPr>
        <w:t>освоение технологии изготовления различных лекарственных препаратов (лекарственных форм) по экстемпоральным прописям - рецептам в аптеке</w:t>
      </w:r>
    </w:p>
    <w:p w14:paraId="4E029310" w14:textId="306DBB96" w:rsidR="00B66F14" w:rsidRPr="00B66F14" w:rsidRDefault="000A082D" w:rsidP="000A082D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0A082D">
        <w:rPr>
          <w:rFonts w:eastAsia="Calibri"/>
          <w:sz w:val="28"/>
          <w:szCs w:val="28"/>
          <w:lang w:eastAsia="en-US"/>
        </w:rPr>
        <w:t>изучение работы провизора-технолога, гарантирующей качество лекарственных средств, изготавливаемых в аптеке и отпускаемых населению.</w:t>
      </w:r>
    </w:p>
    <w:p w14:paraId="53D0BC01" w14:textId="534A80B8" w:rsidR="00B66F14" w:rsidRPr="00B66F14" w:rsidRDefault="000A082D" w:rsidP="000A082D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B66F14" w:rsidRPr="00B66F14">
        <w:rPr>
          <w:rFonts w:eastAsia="Calibri"/>
          <w:sz w:val="28"/>
          <w:szCs w:val="28"/>
          <w:lang w:eastAsia="en-US"/>
        </w:rPr>
        <w:t>Работа в департамента фармации и фармакологии</w:t>
      </w:r>
    </w:p>
    <w:p w14:paraId="09C9617C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Объектами профессиональной деятельности</w:t>
      </w:r>
      <w:r w:rsidRPr="00B66F14">
        <w:rPr>
          <w:rFonts w:eastAsiaTheme="minorHAnsi"/>
          <w:sz w:val="28"/>
          <w:szCs w:val="28"/>
          <w:lang w:eastAsia="en-US"/>
        </w:rPr>
        <w:t xml:space="preserve"> выпускников, освоивших программу производственной (клинической) практики, являются: </w:t>
      </w:r>
    </w:p>
    <w:p w14:paraId="0DAD93D6" w14:textId="77777777" w:rsidR="00B66F14" w:rsidRPr="00B66F14" w:rsidRDefault="00B66F14" w:rsidP="00B66F1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B66F14">
        <w:rPr>
          <w:rFonts w:eastAsiaTheme="minorEastAsia"/>
          <w:sz w:val="28"/>
          <w:szCs w:val="28"/>
        </w:rPr>
        <w:t>лекарственные средства;</w:t>
      </w:r>
    </w:p>
    <w:p w14:paraId="570D3EA6" w14:textId="77777777" w:rsidR="00B66F14" w:rsidRPr="00B66F14" w:rsidRDefault="00B66F14" w:rsidP="00B66F1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</w:rPr>
      </w:pPr>
      <w:r w:rsidRPr="00B66F14">
        <w:rPr>
          <w:rFonts w:eastAsiaTheme="minorEastAsia"/>
          <w:sz w:val="28"/>
          <w:szCs w:val="28"/>
        </w:rP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</w:t>
      </w:r>
    </w:p>
    <w:p w14:paraId="32295234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</w:p>
    <w:p w14:paraId="76435DF1" w14:textId="77777777" w:rsidR="00B66F14" w:rsidRPr="00B66F14" w:rsidRDefault="00B66F14" w:rsidP="00B66F14">
      <w:pPr>
        <w:spacing w:line="360" w:lineRule="auto"/>
        <w:jc w:val="center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>4.МЕСТО ПРАКТИКИ В СТРУКТУРЕ ОП ВО</w:t>
      </w:r>
    </w:p>
    <w:p w14:paraId="1177EA94" w14:textId="3253A13E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bCs/>
          <w:color w:val="000000"/>
          <w:spacing w:val="3"/>
          <w:sz w:val="28"/>
          <w:szCs w:val="28"/>
          <w:lang w:eastAsia="en-US"/>
        </w:rPr>
        <w:t xml:space="preserve">Производственная (клиническая) практика является основной частью подготовки ординатора, </w:t>
      </w:r>
      <w:r w:rsidRPr="00B66F14">
        <w:rPr>
          <w:rFonts w:eastAsiaTheme="minorHAnsi"/>
          <w:sz w:val="28"/>
          <w:szCs w:val="28"/>
          <w:lang w:eastAsia="en-US"/>
        </w:rPr>
        <w:t>входит в блок Б2 «Практики» ФГОС ВО по специальности 33.08.0</w:t>
      </w:r>
      <w:r w:rsidR="000A082D">
        <w:rPr>
          <w:rFonts w:eastAsiaTheme="minorHAnsi"/>
          <w:sz w:val="28"/>
          <w:szCs w:val="28"/>
          <w:lang w:eastAsia="en-US"/>
        </w:rPr>
        <w:t>1</w:t>
      </w:r>
      <w:r w:rsidRPr="00B66F14">
        <w:rPr>
          <w:rFonts w:eastAsiaTheme="minorHAnsi"/>
          <w:sz w:val="28"/>
          <w:szCs w:val="28"/>
          <w:lang w:eastAsia="en-US"/>
        </w:rPr>
        <w:t xml:space="preserve"> </w:t>
      </w:r>
      <w:r w:rsidRPr="00B66F14">
        <w:rPr>
          <w:rFonts w:eastAsia="Calibri"/>
          <w:bCs/>
          <w:sz w:val="28"/>
          <w:szCs w:val="28"/>
          <w:lang w:eastAsia="en-US"/>
        </w:rPr>
        <w:t xml:space="preserve">«Фармацевтическая </w:t>
      </w:r>
      <w:r w:rsidR="000A082D">
        <w:rPr>
          <w:rFonts w:eastAsia="Calibri"/>
          <w:bCs/>
          <w:sz w:val="28"/>
          <w:szCs w:val="28"/>
          <w:lang w:eastAsia="en-US"/>
        </w:rPr>
        <w:t>технология</w:t>
      </w:r>
      <w:r w:rsidRPr="00B66F14">
        <w:rPr>
          <w:rFonts w:eastAsia="Calibri"/>
          <w:bCs/>
          <w:sz w:val="28"/>
          <w:szCs w:val="28"/>
          <w:lang w:eastAsia="en-US"/>
        </w:rPr>
        <w:t>» в базовую часть.</w:t>
      </w:r>
      <w:r w:rsidRPr="00B66F14">
        <w:rPr>
          <w:rFonts w:eastAsia="Calibri"/>
          <w:sz w:val="28"/>
          <w:szCs w:val="28"/>
          <w:lang w:eastAsia="en-US"/>
        </w:rPr>
        <w:t xml:space="preserve"> </w:t>
      </w:r>
    </w:p>
    <w:p w14:paraId="406EE557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Производственная (клиническая) практика</w:t>
      </w:r>
      <w:r w:rsidRPr="00B66F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6F14">
        <w:rPr>
          <w:rFonts w:eastAsiaTheme="minorHAnsi"/>
          <w:sz w:val="28"/>
          <w:szCs w:val="28"/>
          <w:lang w:eastAsia="en-US"/>
        </w:rPr>
        <w:t>является обязательным этапом обучения в ординатуре и предусмотрена учебным планом.</w:t>
      </w:r>
    </w:p>
    <w:p w14:paraId="79610F92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lastRenderedPageBreak/>
        <w:t>Практика является составным компонентом образовательной программы по профессиональной подготовке ординатора, направленным на закрепление в производственных условиях умений и навыков, полученных обучающимся в процессе аудиторных и внеаудиторных (самостоятельных) занятий. Практика направлена на углубление знаний и овладение профессиональными компетенциями в соответствии с квалификационными характеристиками должностей работников в сфере здравоохранения (приказ Минздравсоцразвития от 27.07.2010 №541н).</w:t>
      </w:r>
    </w:p>
    <w:p w14:paraId="1B9F537F" w14:textId="1A6D1EB0" w:rsidR="00B66F14" w:rsidRPr="00B66F14" w:rsidRDefault="00B66F14" w:rsidP="00B66F14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B66F14">
        <w:rPr>
          <w:sz w:val="28"/>
          <w:szCs w:val="28"/>
          <w:lang w:eastAsia="en-US"/>
        </w:rPr>
        <w:t>Обязательным основанием для проведения практики является прохождение цикла специальных учебных дисциплин («Фармацевтическ</w:t>
      </w:r>
      <w:r w:rsidR="00C3700D">
        <w:rPr>
          <w:sz w:val="28"/>
          <w:szCs w:val="28"/>
          <w:lang w:eastAsia="en-US"/>
        </w:rPr>
        <w:t>ая</w:t>
      </w:r>
      <w:r w:rsidRPr="00B66F14">
        <w:rPr>
          <w:sz w:val="28"/>
          <w:szCs w:val="28"/>
          <w:lang w:eastAsia="en-US"/>
        </w:rPr>
        <w:t xml:space="preserve"> </w:t>
      </w:r>
      <w:r w:rsidR="00C3700D">
        <w:rPr>
          <w:sz w:val="28"/>
          <w:szCs w:val="28"/>
          <w:lang w:eastAsia="en-US"/>
        </w:rPr>
        <w:t>технология</w:t>
      </w:r>
      <w:r w:rsidRPr="00B66F14">
        <w:rPr>
          <w:sz w:val="28"/>
          <w:szCs w:val="28"/>
          <w:lang w:eastAsia="en-US"/>
        </w:rPr>
        <w:t>»), вследствие чего ординатор должен:</w:t>
      </w:r>
    </w:p>
    <w:p w14:paraId="4A52E190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b/>
          <w:bCs/>
          <w:color w:val="000000"/>
          <w:spacing w:val="3"/>
          <w:sz w:val="28"/>
          <w:szCs w:val="28"/>
          <w:lang w:eastAsia="en-US"/>
        </w:rPr>
        <w:t>Знать:</w:t>
      </w:r>
    </w:p>
    <w:p w14:paraId="68A43484" w14:textId="68F1A406" w:rsidR="00B66F14" w:rsidRPr="00B66F14" w:rsidRDefault="00C3700D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700D">
        <w:rPr>
          <w:rFonts w:eastAsiaTheme="minorHAnsi"/>
          <w:sz w:val="28"/>
          <w:szCs w:val="28"/>
          <w:lang w:eastAsia="en-US"/>
        </w:rPr>
        <w:t>Международные стандарты, обеспечивающие качество лекарственных средств (правила лабораторной, клинической, производственной и фармацевтической практики - Good Laboratory practice (GLP), Good clinical practice (GCP), Good manufacturing practice (GMP) and Good pharmacy practice (GPP). Их основные принципы и требования. Государственное нормирование производства лекарственных препаратов. Современное состояние и перспективы развития фармацевтической технологии; достижения фармацевтической науки и практики; концепции развития фармации и медицины на современном этапе;</w:t>
      </w:r>
    </w:p>
    <w:p w14:paraId="3F0618D5" w14:textId="6A4AC06D" w:rsidR="00B66F14" w:rsidRPr="00B66F14" w:rsidRDefault="009B11CB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11CB">
        <w:rPr>
          <w:rFonts w:eastAsiaTheme="minorHAnsi"/>
          <w:sz w:val="28"/>
          <w:szCs w:val="28"/>
          <w:lang w:eastAsia="en-US"/>
        </w:rPr>
        <w:t>Современное состояние и перспективы развития фармацевтической технологии; достижения фармацевтической науки и практики; концепции развития фармации и медицины на современном этапе;</w:t>
      </w:r>
    </w:p>
    <w:p w14:paraId="67F38B4D" w14:textId="77777777" w:rsidR="00B66F14" w:rsidRPr="00B66F14" w:rsidRDefault="00B66F14" w:rsidP="00B66F14">
      <w:pPr>
        <w:spacing w:after="200" w:line="360" w:lineRule="auto"/>
        <w:contextualSpacing/>
        <w:jc w:val="both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>Уметь:</w:t>
      </w:r>
    </w:p>
    <w:p w14:paraId="053406B5" w14:textId="6FE3B443" w:rsidR="00B66F14" w:rsidRPr="00B66F14" w:rsidRDefault="00C3700D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700D">
        <w:rPr>
          <w:rFonts w:eastAsiaTheme="minorHAnsi"/>
          <w:sz w:val="28"/>
          <w:szCs w:val="28"/>
          <w:lang w:eastAsia="en-US"/>
        </w:rPr>
        <w:t xml:space="preserve">устанавливать возможность изготовления лекарственных препаратов с учетом совместимости ингредиентов прописи; учитывать влияние фармацевтических факторов (вид лекарственной формы, размер частиц лекарственных веществ, </w:t>
      </w:r>
      <w:r w:rsidRPr="00C3700D">
        <w:rPr>
          <w:rFonts w:eastAsiaTheme="minorHAnsi"/>
          <w:sz w:val="28"/>
          <w:szCs w:val="28"/>
          <w:lang w:eastAsia="en-US"/>
        </w:rPr>
        <w:lastRenderedPageBreak/>
        <w:t>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фармакокинетику, фармакодинамику, биологическую доступность и биоэквивалентность лекарственных средств;</w:t>
      </w:r>
    </w:p>
    <w:p w14:paraId="39ACDFC1" w14:textId="04A043A9" w:rsidR="00B66F14" w:rsidRPr="00B66F14" w:rsidRDefault="009B11CB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11CB">
        <w:rPr>
          <w:rFonts w:eastAsiaTheme="minorHAnsi"/>
          <w:sz w:val="28"/>
          <w:szCs w:val="28"/>
          <w:lang w:eastAsia="en-US"/>
        </w:rPr>
        <w:t>устанавливать возможность изготовления лекарственных препаратов с учетом совместимости ингредиентов прописи; учитывать влияние фармацевтических факторов (вид лекарственной формы, размер частиц лекарственных веществ, 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фармакокинетику, фармакодинамику, биологическую доступность и биоэквивалентность лекарственных средств</w:t>
      </w:r>
    </w:p>
    <w:p w14:paraId="3810B88B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Владеть:</w:t>
      </w:r>
    </w:p>
    <w:p w14:paraId="5B5926BA" w14:textId="25BE2F94" w:rsidR="00B66F14" w:rsidRPr="009B11CB" w:rsidRDefault="00C3700D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C3700D">
        <w:rPr>
          <w:rFonts w:eastAsiaTheme="minorHAnsi"/>
          <w:sz w:val="28"/>
          <w:szCs w:val="28"/>
          <w:lang w:eastAsia="en-US"/>
        </w:rPr>
        <w:t>всеми методами изготовления жидких, твердых, мягких и газообразных лекарственных форм</w:t>
      </w:r>
    </w:p>
    <w:p w14:paraId="0C340C39" w14:textId="7BC6FA77" w:rsidR="009B11CB" w:rsidRPr="009B11CB" w:rsidRDefault="009B11CB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  <w:r w:rsidRPr="009B11CB">
        <w:rPr>
          <w:rFonts w:eastAsia="Calibri"/>
          <w:color w:val="000000"/>
          <w:spacing w:val="3"/>
          <w:sz w:val="28"/>
          <w:szCs w:val="28"/>
          <w:lang w:eastAsia="en-US"/>
        </w:rPr>
        <w:t>методами оснащения рабочих мест фармацевтических работников и производственных помещений современными аппаратами и оборудованием и обеспечивать правильную их эксплуатацию в условиях аптек;</w:t>
      </w:r>
    </w:p>
    <w:p w14:paraId="062F95E0" w14:textId="77777777" w:rsidR="00B66F14" w:rsidRPr="00B66F14" w:rsidRDefault="00B66F14" w:rsidP="00B66F14">
      <w:pPr>
        <w:spacing w:line="360" w:lineRule="auto"/>
        <w:jc w:val="center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 xml:space="preserve">5. ФОРМЫ, МЕСТО И ВРЕМЯ ПРОВЕДЕНИЯ ПРАКТИКИ </w:t>
      </w:r>
    </w:p>
    <w:p w14:paraId="6A955FDB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F8B3836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(клиническая) практика проводится на первом и на втором курсах в объеме 40 недель (по 20 недель соответственно). Объем производственной (клинической) практики ординатуры составляет 60 зачетных единиц.</w:t>
      </w:r>
    </w:p>
    <w:p w14:paraId="1AF85FCA" w14:textId="77777777" w:rsidR="00B66F14" w:rsidRPr="00B66F14" w:rsidRDefault="00B66F14" w:rsidP="00B66F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57F78B6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spacing w:before="240" w:after="120"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lastRenderedPageBreak/>
        <w:t>6. КОМПЕТЕНЦИИ ОБУЧАЮЩЕГОСЯ, ФОРМИРУЕМЫЕ В РЕЗУЛЬТАТЕ ПРОХОЖДЕНИЯ ПРОИЗВОДСТВЕННОЙ (КЛИНИЧЕСКОЙ) ПРАКТИКИ.</w:t>
      </w:r>
    </w:p>
    <w:p w14:paraId="4646BE06" w14:textId="77777777" w:rsidR="00B66F14" w:rsidRPr="00B66F14" w:rsidRDefault="00B66F14" w:rsidP="00B66F1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В результате освоения программы практики у выпускника должны быть сформированы универсальные и профессиональные компетенции.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238"/>
        <w:gridCol w:w="1435"/>
        <w:gridCol w:w="4672"/>
      </w:tblGrid>
      <w:tr w:rsidR="00B66F14" w:rsidRPr="00B66F14" w14:paraId="1B5A9BD0" w14:textId="77777777" w:rsidTr="00B66F14">
        <w:tc>
          <w:tcPr>
            <w:tcW w:w="3238" w:type="dxa"/>
          </w:tcPr>
          <w:p w14:paraId="22F4D93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b/>
                <w:sz w:val="24"/>
                <w:szCs w:val="24"/>
              </w:rPr>
              <w:t>Код и формулировка компетенция</w:t>
            </w:r>
          </w:p>
        </w:tc>
        <w:tc>
          <w:tcPr>
            <w:tcW w:w="6107" w:type="dxa"/>
            <w:gridSpan w:val="2"/>
          </w:tcPr>
          <w:p w14:paraId="263D5E6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B66F14" w:rsidRPr="00B66F14" w14:paraId="0E936407" w14:textId="77777777" w:rsidTr="00B66F14">
        <w:tc>
          <w:tcPr>
            <w:tcW w:w="3238" w:type="dxa"/>
            <w:vMerge w:val="restart"/>
          </w:tcPr>
          <w:p w14:paraId="7E18359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УК-1 готовность к абстрактному мышлению, анализу, синтезу</w:t>
            </w:r>
          </w:p>
          <w:p w14:paraId="01CD5A3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0BDBC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Знает</w:t>
            </w:r>
          </w:p>
        </w:tc>
        <w:tc>
          <w:tcPr>
            <w:tcW w:w="4672" w:type="dxa"/>
          </w:tcPr>
          <w:p w14:paraId="67FA762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основные методы сбора и анализа информации, способы формализации цели и методы ее достижения.</w:t>
            </w:r>
          </w:p>
        </w:tc>
      </w:tr>
      <w:tr w:rsidR="00B66F14" w:rsidRPr="00B66F14" w14:paraId="642FD8BA" w14:textId="77777777" w:rsidTr="00B66F14">
        <w:tc>
          <w:tcPr>
            <w:tcW w:w="3238" w:type="dxa"/>
            <w:vMerge/>
          </w:tcPr>
          <w:p w14:paraId="47711A5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90B4AA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213AB49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0C091A5C" w14:textId="77777777" w:rsidTr="00B66F14">
        <w:tc>
          <w:tcPr>
            <w:tcW w:w="3238" w:type="dxa"/>
            <w:vMerge/>
          </w:tcPr>
          <w:p w14:paraId="1A9A54C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2DB31DC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4B8A19B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Навыком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127FFFE9" w14:textId="77777777" w:rsidTr="00B66F14">
        <w:tc>
          <w:tcPr>
            <w:tcW w:w="3238" w:type="dxa"/>
            <w:vMerge w:val="restart"/>
          </w:tcPr>
          <w:p w14:paraId="5444FA9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  <w:p w14:paraId="754E2B0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D6746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Знает</w:t>
            </w:r>
          </w:p>
        </w:tc>
        <w:tc>
          <w:tcPr>
            <w:tcW w:w="4672" w:type="dxa"/>
          </w:tcPr>
          <w:p w14:paraId="083C75C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1FEF5E71" w14:textId="77777777" w:rsidTr="00B66F14">
        <w:tc>
          <w:tcPr>
            <w:tcW w:w="3238" w:type="dxa"/>
            <w:vMerge/>
          </w:tcPr>
          <w:p w14:paraId="5389373B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18A50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167EF7A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прогнозировать и планировать процесс управления коллективом в соответствии с его особенностями и профессиональными задачами; толерантно воспринимать социальные, этнические, конфессиональные и культурные различия</w:t>
            </w:r>
          </w:p>
        </w:tc>
      </w:tr>
      <w:tr w:rsidR="00B66F14" w:rsidRPr="00B66F14" w14:paraId="61B5EC19" w14:textId="77777777" w:rsidTr="00B66F14">
        <w:tc>
          <w:tcPr>
            <w:tcW w:w="3238" w:type="dxa"/>
            <w:vMerge/>
          </w:tcPr>
          <w:p w14:paraId="3D06E54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4C97830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6B8B7FE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приемами делового общения; основами этикета и этической защиты в деятельности современного делового человека; методикой подготовки и проведения публичного выступления.</w:t>
            </w:r>
          </w:p>
        </w:tc>
      </w:tr>
      <w:tr w:rsidR="00B66F14" w:rsidRPr="00B66F14" w14:paraId="6D63ABF3" w14:textId="77777777" w:rsidTr="00B66F14">
        <w:tc>
          <w:tcPr>
            <w:tcW w:w="3238" w:type="dxa"/>
            <w:vMerge w:val="restart"/>
          </w:tcPr>
          <w:p w14:paraId="1B2F639C" w14:textId="77777777" w:rsidR="00B66F14" w:rsidRPr="00B66F14" w:rsidRDefault="00B66F14" w:rsidP="00B66F14">
            <w:pPr>
              <w:jc w:val="both"/>
              <w:rPr>
                <w:bCs/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 xml:space="preserve">УК 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</w:t>
            </w:r>
            <w:r w:rsidRPr="00B66F14">
              <w:rPr>
                <w:sz w:val="24"/>
                <w:szCs w:val="24"/>
              </w:rPr>
              <w:lastRenderedPageBreak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435" w:type="dxa"/>
          </w:tcPr>
          <w:p w14:paraId="040D1A1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4672" w:type="dxa"/>
          </w:tcPr>
          <w:p w14:paraId="05AD88B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Основные нормативные документы в области непрерывного медицинского и фармацевтического повышения квалификации и профессиональной переподготовки фармацевтических кадров</w:t>
            </w:r>
          </w:p>
        </w:tc>
      </w:tr>
      <w:tr w:rsidR="00B66F14" w:rsidRPr="00B66F14" w14:paraId="584DC795" w14:textId="77777777" w:rsidTr="00B66F14">
        <w:tc>
          <w:tcPr>
            <w:tcW w:w="3238" w:type="dxa"/>
            <w:vMerge/>
          </w:tcPr>
          <w:p w14:paraId="23C87BB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D3E1D3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32F4117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Организовывать повышения квалификации сотрудников аптечной организации</w:t>
            </w:r>
          </w:p>
        </w:tc>
      </w:tr>
      <w:tr w:rsidR="00B66F14" w:rsidRPr="00B66F14" w14:paraId="2420DFF3" w14:textId="77777777" w:rsidTr="00B66F14">
        <w:tc>
          <w:tcPr>
            <w:tcW w:w="3238" w:type="dxa"/>
            <w:vMerge/>
          </w:tcPr>
          <w:p w14:paraId="3AEE8D6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6CB4507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5C7F8BB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Навыками составления программ повышения квалификации для сотрудников аптечной организации</w:t>
            </w:r>
          </w:p>
        </w:tc>
      </w:tr>
      <w:tr w:rsidR="00B66F14" w:rsidRPr="00B66F14" w14:paraId="13CDB87F" w14:textId="77777777" w:rsidTr="00B66F14">
        <w:tc>
          <w:tcPr>
            <w:tcW w:w="3238" w:type="dxa"/>
            <w:vMerge w:val="restart"/>
          </w:tcPr>
          <w:p w14:paraId="1C3C44A5" w14:textId="665DE1A2" w:rsidR="00B66F14" w:rsidRPr="00B66F14" w:rsidRDefault="009B11CB" w:rsidP="00B66F14">
            <w:pPr>
              <w:rPr>
                <w:szCs w:val="24"/>
              </w:rPr>
            </w:pPr>
            <w:r w:rsidRPr="009B11CB">
              <w:rPr>
                <w:rFonts w:eastAsia="Calibri"/>
                <w:szCs w:val="24"/>
              </w:rPr>
              <w:t>ПК-1</w:t>
            </w:r>
            <w:r>
              <w:rPr>
                <w:rFonts w:eastAsia="Calibri"/>
                <w:szCs w:val="24"/>
              </w:rPr>
              <w:t xml:space="preserve"> </w:t>
            </w:r>
            <w:r w:rsidRPr="009B11CB">
              <w:rPr>
                <w:rFonts w:eastAsia="Calibri"/>
                <w:szCs w:val="24"/>
              </w:rPr>
              <w:t xml:space="preserve">готовность к осуществлению технологических процессов при производстве и изготовлении лекарственных средств </w:t>
            </w:r>
          </w:p>
        </w:tc>
        <w:tc>
          <w:tcPr>
            <w:tcW w:w="1435" w:type="dxa"/>
            <w:vAlign w:val="center"/>
          </w:tcPr>
          <w:p w14:paraId="4F223FD6" w14:textId="77777777" w:rsidR="00B66F14" w:rsidRPr="00B66F14" w:rsidRDefault="00B66F14" w:rsidP="00B66F14">
            <w:pPr>
              <w:rPr>
                <w:rFonts w:eastAsia="Calibri"/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6FF7E309" w14:textId="6ABC1479" w:rsidR="00B66F14" w:rsidRPr="00B66F14" w:rsidRDefault="00B66F14" w:rsidP="00B66F14">
            <w:pPr>
              <w:jc w:val="both"/>
            </w:pPr>
          </w:p>
        </w:tc>
      </w:tr>
      <w:tr w:rsidR="00B66F14" w:rsidRPr="00B66F14" w14:paraId="781B4A9B" w14:textId="77777777" w:rsidTr="00B66F14">
        <w:tc>
          <w:tcPr>
            <w:tcW w:w="3238" w:type="dxa"/>
            <w:vMerge/>
          </w:tcPr>
          <w:p w14:paraId="562BAD1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49C13B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52ADFEF8" w14:textId="4C6A4710" w:rsidR="00B66F14" w:rsidRPr="00B66F14" w:rsidRDefault="00B66F14" w:rsidP="00B66F14">
            <w:pPr>
              <w:contextualSpacing/>
              <w:jc w:val="both"/>
              <w:rPr>
                <w:bCs/>
              </w:rPr>
            </w:pPr>
          </w:p>
        </w:tc>
      </w:tr>
      <w:tr w:rsidR="00B66F14" w:rsidRPr="00B66F14" w14:paraId="70A8D02E" w14:textId="77777777" w:rsidTr="00B66F14">
        <w:tc>
          <w:tcPr>
            <w:tcW w:w="3238" w:type="dxa"/>
            <w:vMerge/>
          </w:tcPr>
          <w:p w14:paraId="4A0A065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DA1C59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422716F7" w14:textId="24351A3D" w:rsidR="00B66F14" w:rsidRPr="00B66F14" w:rsidRDefault="00B66F14" w:rsidP="00B66F14">
            <w:pPr>
              <w:contextualSpacing/>
              <w:jc w:val="both"/>
              <w:rPr>
                <w:bCs/>
              </w:rPr>
            </w:pPr>
          </w:p>
        </w:tc>
      </w:tr>
      <w:tr w:rsidR="00B66F14" w:rsidRPr="00B66F14" w14:paraId="62D44296" w14:textId="77777777" w:rsidTr="00B66F14">
        <w:tc>
          <w:tcPr>
            <w:tcW w:w="3238" w:type="dxa"/>
            <w:vMerge w:val="restart"/>
          </w:tcPr>
          <w:p w14:paraId="1747555F" w14:textId="191DB6EF" w:rsidR="00B66F14" w:rsidRPr="00B66F14" w:rsidRDefault="009B11CB" w:rsidP="00B66F14">
            <w:pPr>
              <w:ind w:firstLine="22"/>
              <w:rPr>
                <w:szCs w:val="24"/>
              </w:rPr>
            </w:pPr>
            <w:r>
              <w:t>ПК-2</w:t>
            </w:r>
            <w:r>
              <w:t xml:space="preserve"> </w:t>
            </w:r>
            <w:r>
              <w:t xml:space="preserve">готовность к обеспечению качества лекарственных средств при их производстве и изготовлении </w:t>
            </w:r>
          </w:p>
        </w:tc>
        <w:tc>
          <w:tcPr>
            <w:tcW w:w="1435" w:type="dxa"/>
            <w:vAlign w:val="center"/>
          </w:tcPr>
          <w:p w14:paraId="26A2DD47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10FB65F" w14:textId="700FF3A8" w:rsidR="00B66F14" w:rsidRPr="00B66F14" w:rsidRDefault="00B66F14" w:rsidP="00B66F14">
            <w:pPr>
              <w:tabs>
                <w:tab w:val="left" w:pos="256"/>
              </w:tabs>
              <w:jc w:val="both"/>
            </w:pPr>
          </w:p>
        </w:tc>
      </w:tr>
      <w:tr w:rsidR="00B66F14" w:rsidRPr="00B66F14" w14:paraId="44431A49" w14:textId="77777777" w:rsidTr="00B66F14">
        <w:tc>
          <w:tcPr>
            <w:tcW w:w="3238" w:type="dxa"/>
            <w:vMerge/>
          </w:tcPr>
          <w:p w14:paraId="040B59C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280B0C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5E0A17E2" w14:textId="2F036998" w:rsidR="00B66F14" w:rsidRPr="00B66F14" w:rsidRDefault="00B66F14" w:rsidP="00B66F14">
            <w:pPr>
              <w:tabs>
                <w:tab w:val="left" w:pos="256"/>
              </w:tabs>
              <w:jc w:val="both"/>
              <w:rPr>
                <w:szCs w:val="24"/>
              </w:rPr>
            </w:pPr>
          </w:p>
        </w:tc>
      </w:tr>
      <w:tr w:rsidR="00B66F14" w:rsidRPr="00B66F14" w14:paraId="4FE82E9D" w14:textId="77777777" w:rsidTr="00B66F14">
        <w:tc>
          <w:tcPr>
            <w:tcW w:w="3238" w:type="dxa"/>
            <w:vMerge/>
          </w:tcPr>
          <w:p w14:paraId="5D542C8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13DE263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3E22962E" w14:textId="30F6C5E9" w:rsidR="00B66F14" w:rsidRPr="00B66F14" w:rsidRDefault="00B66F14" w:rsidP="00B66F14">
            <w:pPr>
              <w:tabs>
                <w:tab w:val="left" w:pos="256"/>
              </w:tabs>
              <w:jc w:val="both"/>
              <w:rPr>
                <w:szCs w:val="24"/>
              </w:rPr>
            </w:pPr>
          </w:p>
        </w:tc>
      </w:tr>
      <w:tr w:rsidR="00B66F14" w:rsidRPr="00B66F14" w14:paraId="0529ED35" w14:textId="77777777" w:rsidTr="00B66F14">
        <w:tc>
          <w:tcPr>
            <w:tcW w:w="3238" w:type="dxa"/>
            <w:vMerge w:val="restart"/>
          </w:tcPr>
          <w:p w14:paraId="1951226A" w14:textId="6CE7D7C2" w:rsidR="00B66F14" w:rsidRPr="00B66F14" w:rsidRDefault="009B11CB" w:rsidP="00B66F14">
            <w:pPr>
              <w:ind w:firstLine="22"/>
              <w:rPr>
                <w:szCs w:val="24"/>
              </w:rPr>
            </w:pPr>
            <w:r w:rsidRPr="009B11CB">
              <w:rPr>
                <w:szCs w:val="24"/>
              </w:rPr>
              <w:t>ПК-3</w:t>
            </w:r>
            <w:r>
              <w:rPr>
                <w:szCs w:val="24"/>
              </w:rPr>
              <w:t xml:space="preserve"> </w:t>
            </w:r>
            <w:r w:rsidRPr="009B11CB">
              <w:rPr>
                <w:szCs w:val="24"/>
              </w:rPr>
              <w:t xml:space="preserve">готовность к применению специализированного оборудования, предусмотренного для использования в профессиональной сфере </w:t>
            </w:r>
          </w:p>
        </w:tc>
        <w:tc>
          <w:tcPr>
            <w:tcW w:w="1435" w:type="dxa"/>
            <w:vAlign w:val="center"/>
          </w:tcPr>
          <w:p w14:paraId="58A20D21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BDE95E9" w14:textId="06133F62" w:rsidR="00B66F14" w:rsidRPr="00B66F14" w:rsidRDefault="00B66F14" w:rsidP="00B66F14">
            <w:pPr>
              <w:tabs>
                <w:tab w:val="left" w:pos="256"/>
              </w:tabs>
              <w:rPr>
                <w:szCs w:val="24"/>
              </w:rPr>
            </w:pPr>
          </w:p>
        </w:tc>
      </w:tr>
      <w:tr w:rsidR="00B66F14" w:rsidRPr="00B66F14" w14:paraId="6B1433F0" w14:textId="77777777" w:rsidTr="00B66F14">
        <w:tc>
          <w:tcPr>
            <w:tcW w:w="3238" w:type="dxa"/>
            <w:vMerge/>
            <w:vAlign w:val="center"/>
          </w:tcPr>
          <w:p w14:paraId="347DAA6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3FEE1F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742FDBE7" w14:textId="2B734DDF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15604259" w14:textId="77777777" w:rsidTr="00B66F14">
        <w:tc>
          <w:tcPr>
            <w:tcW w:w="3238" w:type="dxa"/>
            <w:vMerge/>
            <w:vAlign w:val="center"/>
          </w:tcPr>
          <w:p w14:paraId="0119645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62A411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5E0F8B4F" w14:textId="017F317E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6CEECDFA" w14:textId="77777777" w:rsidTr="00B66F14">
        <w:tc>
          <w:tcPr>
            <w:tcW w:w="3238" w:type="dxa"/>
            <w:vMerge w:val="restart"/>
          </w:tcPr>
          <w:p w14:paraId="28DE1258" w14:textId="03B3ED13" w:rsidR="00B66F14" w:rsidRPr="00B66F14" w:rsidRDefault="009B11CB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9B11CB">
              <w:rPr>
                <w:rFonts w:eastAsia="Calibri"/>
                <w:color w:val="000000"/>
                <w:szCs w:val="24"/>
              </w:rPr>
              <w:t>ПК-4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 w:rsidRPr="009B11CB">
              <w:rPr>
                <w:rFonts w:eastAsia="Calibri"/>
                <w:color w:val="000000"/>
                <w:szCs w:val="24"/>
              </w:rPr>
              <w:t xml:space="preserve">готовность использовать основы экономических и правовых знаний в профессиональной деятельности </w:t>
            </w:r>
          </w:p>
        </w:tc>
        <w:tc>
          <w:tcPr>
            <w:tcW w:w="1435" w:type="dxa"/>
            <w:vAlign w:val="center"/>
          </w:tcPr>
          <w:p w14:paraId="6A7294C8" w14:textId="77777777" w:rsidR="00B66F14" w:rsidRPr="00B66F14" w:rsidRDefault="00B66F14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B66F14">
              <w:rPr>
                <w:color w:val="000000"/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48C29C31" w14:textId="289AA4B5" w:rsidR="00B66F14" w:rsidRPr="00B66F14" w:rsidRDefault="00B66F14" w:rsidP="00B66F14">
            <w:pPr>
              <w:tabs>
                <w:tab w:val="left" w:pos="270"/>
              </w:tabs>
              <w:ind w:firstLine="22"/>
              <w:contextualSpacing/>
              <w:jc w:val="both"/>
              <w:rPr>
                <w:szCs w:val="24"/>
              </w:rPr>
            </w:pPr>
          </w:p>
        </w:tc>
      </w:tr>
      <w:tr w:rsidR="00B66F14" w:rsidRPr="00B66F14" w14:paraId="15FAD35D" w14:textId="77777777" w:rsidTr="00B66F14">
        <w:tc>
          <w:tcPr>
            <w:tcW w:w="3238" w:type="dxa"/>
            <w:vMerge/>
          </w:tcPr>
          <w:p w14:paraId="2060E94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0E2339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40E1154C" w14:textId="4FAD6D13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7C87ACF8" w14:textId="77777777" w:rsidTr="00B66F14">
        <w:tc>
          <w:tcPr>
            <w:tcW w:w="3238" w:type="dxa"/>
            <w:vMerge/>
          </w:tcPr>
          <w:p w14:paraId="528B469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41FE45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16880DD7" w14:textId="4B3E4A05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76578C52" w14:textId="77777777" w:rsidTr="00B66F14">
        <w:tc>
          <w:tcPr>
            <w:tcW w:w="3238" w:type="dxa"/>
            <w:vMerge w:val="restart"/>
          </w:tcPr>
          <w:p w14:paraId="7C03AB50" w14:textId="13B760D9" w:rsidR="00B66F14" w:rsidRPr="00B66F14" w:rsidRDefault="009B11CB" w:rsidP="00B66F14">
            <w:pPr>
              <w:ind w:firstLine="22"/>
              <w:rPr>
                <w:szCs w:val="24"/>
              </w:rPr>
            </w:pPr>
            <w:r w:rsidRPr="009B11CB">
              <w:rPr>
                <w:szCs w:val="24"/>
              </w:rPr>
              <w:t>ПК-5</w:t>
            </w:r>
            <w:r>
              <w:rPr>
                <w:szCs w:val="24"/>
              </w:rPr>
              <w:t xml:space="preserve"> </w:t>
            </w:r>
            <w:r w:rsidRPr="009B11CB">
              <w:rPr>
                <w:szCs w:val="24"/>
              </w:rPr>
              <w:t xml:space="preserve">готовность к применению основных принципов управления в профессиональной сфере </w:t>
            </w:r>
          </w:p>
        </w:tc>
        <w:tc>
          <w:tcPr>
            <w:tcW w:w="1435" w:type="dxa"/>
            <w:vAlign w:val="center"/>
          </w:tcPr>
          <w:p w14:paraId="33D01AC4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19FB109" w14:textId="187E1FD5" w:rsidR="00B66F14" w:rsidRPr="00B66F14" w:rsidRDefault="00B66F14" w:rsidP="00B66F14">
            <w:pPr>
              <w:tabs>
                <w:tab w:val="left" w:pos="398"/>
              </w:tabs>
              <w:rPr>
                <w:szCs w:val="24"/>
              </w:rPr>
            </w:pPr>
          </w:p>
        </w:tc>
      </w:tr>
      <w:tr w:rsidR="00B66F14" w:rsidRPr="00B66F14" w14:paraId="4A7EB498" w14:textId="77777777" w:rsidTr="00B66F14">
        <w:tc>
          <w:tcPr>
            <w:tcW w:w="3238" w:type="dxa"/>
            <w:vMerge/>
            <w:vAlign w:val="center"/>
          </w:tcPr>
          <w:p w14:paraId="17AF0EC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1D63B1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02A68D13" w14:textId="3997DA83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599203AB" w14:textId="77777777" w:rsidTr="00B66F14">
        <w:tc>
          <w:tcPr>
            <w:tcW w:w="3238" w:type="dxa"/>
            <w:vMerge/>
            <w:vAlign w:val="center"/>
          </w:tcPr>
          <w:p w14:paraId="79E308E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5D8928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307A2960" w14:textId="11A6ACE8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64A11B22" w14:textId="77777777" w:rsidTr="00B66F14">
        <w:tc>
          <w:tcPr>
            <w:tcW w:w="3238" w:type="dxa"/>
            <w:vMerge w:val="restart"/>
            <w:vAlign w:val="center"/>
          </w:tcPr>
          <w:p w14:paraId="51A38F03" w14:textId="63FDBE65" w:rsidR="00B66F14" w:rsidRPr="00B66F14" w:rsidRDefault="009B11CB" w:rsidP="00B66F14">
            <w:pPr>
              <w:ind w:firstLine="22"/>
              <w:rPr>
                <w:szCs w:val="24"/>
              </w:rPr>
            </w:pPr>
            <w:r>
              <w:t>ПК-6</w:t>
            </w:r>
            <w:r>
              <w:t xml:space="preserve"> </w:t>
            </w:r>
            <w:r>
              <w:t xml:space="preserve">готовность к организации технологических процессов при производстве и изготовлении лекарственных средств </w:t>
            </w:r>
          </w:p>
        </w:tc>
        <w:tc>
          <w:tcPr>
            <w:tcW w:w="1435" w:type="dxa"/>
            <w:vAlign w:val="center"/>
          </w:tcPr>
          <w:p w14:paraId="0AB24268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</w:tcPr>
          <w:p w14:paraId="73AA3ADD" w14:textId="4244078A" w:rsidR="00B66F14" w:rsidRPr="00B66F14" w:rsidRDefault="00B66F14" w:rsidP="00B66F14">
            <w:pPr>
              <w:tabs>
                <w:tab w:val="left" w:pos="398"/>
                <w:tab w:val="left" w:pos="2143"/>
              </w:tabs>
              <w:jc w:val="both"/>
              <w:rPr>
                <w:szCs w:val="24"/>
              </w:rPr>
            </w:pPr>
          </w:p>
        </w:tc>
      </w:tr>
      <w:tr w:rsidR="00B66F14" w:rsidRPr="00B66F14" w14:paraId="4E180BFD" w14:textId="77777777" w:rsidTr="00B66F14">
        <w:tc>
          <w:tcPr>
            <w:tcW w:w="3238" w:type="dxa"/>
            <w:vMerge/>
            <w:vAlign w:val="center"/>
          </w:tcPr>
          <w:p w14:paraId="139AC21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314C4E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</w:tcPr>
          <w:p w14:paraId="3ED36009" w14:textId="46E20902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B66F14" w:rsidRPr="00B66F14" w14:paraId="2D7C4081" w14:textId="77777777" w:rsidTr="00B66F14">
        <w:tc>
          <w:tcPr>
            <w:tcW w:w="3238" w:type="dxa"/>
            <w:vMerge/>
            <w:vAlign w:val="center"/>
          </w:tcPr>
          <w:p w14:paraId="0B90D72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E99EE3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0255B7E3" w14:textId="68805D54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</w:tbl>
    <w:p w14:paraId="2CE8DA4A" w14:textId="77777777" w:rsidR="00B66F14" w:rsidRPr="00B66F14" w:rsidRDefault="00B66F14" w:rsidP="00B66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C0B1741" w14:textId="77777777" w:rsidR="00B66F14" w:rsidRPr="00B66F14" w:rsidRDefault="00B66F14" w:rsidP="00B66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8818AA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spacing w:before="240" w:after="120" w:line="360" w:lineRule="auto"/>
        <w:ind w:firstLine="709"/>
        <w:jc w:val="center"/>
        <w:rPr>
          <w:rFonts w:eastAsiaTheme="minorHAnsi"/>
          <w:b/>
          <w:iCs/>
          <w:caps/>
          <w:sz w:val="28"/>
          <w:szCs w:val="28"/>
          <w:lang w:eastAsia="ar-SA"/>
        </w:rPr>
      </w:pPr>
      <w:r w:rsidRPr="00B66F14">
        <w:rPr>
          <w:rFonts w:eastAsiaTheme="minorHAnsi"/>
          <w:b/>
          <w:iCs/>
          <w:caps/>
          <w:sz w:val="28"/>
          <w:szCs w:val="28"/>
          <w:lang w:eastAsia="ar-SA"/>
        </w:rPr>
        <w:t>7. Структура и содержание ПРОИЗВОДСТВЕННОЙ (КЛИНИЧЕСКОЙ) практики</w:t>
      </w:r>
    </w:p>
    <w:p w14:paraId="10271BEF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Общая трудоемкость производственной (клинической) практики составляет 40 недель, 2160 часов, 60 зачетных единиц.</w:t>
      </w:r>
    </w:p>
    <w:p w14:paraId="47676210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Таблица 1 - Структура и содержание производственной (клинической) практики</w:t>
      </w:r>
    </w:p>
    <w:p w14:paraId="6429C92A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Первый год обучения</w:t>
      </w:r>
    </w:p>
    <w:tbl>
      <w:tblPr>
        <w:tblStyle w:val="13"/>
        <w:tblW w:w="9878" w:type="dxa"/>
        <w:tblLayout w:type="fixed"/>
        <w:tblLook w:val="04A0" w:firstRow="1" w:lastRow="0" w:firstColumn="1" w:lastColumn="0" w:noHBand="0" w:noVBand="1"/>
      </w:tblPr>
      <w:tblGrid>
        <w:gridCol w:w="426"/>
        <w:gridCol w:w="2010"/>
        <w:gridCol w:w="1358"/>
        <w:gridCol w:w="1276"/>
        <w:gridCol w:w="3641"/>
        <w:gridCol w:w="1167"/>
      </w:tblGrid>
      <w:tr w:rsidR="00B66F14" w:rsidRPr="00B66F14" w14:paraId="21A69CE0" w14:textId="77777777" w:rsidTr="00B66F14">
        <w:tc>
          <w:tcPr>
            <w:tcW w:w="426" w:type="dxa"/>
          </w:tcPr>
          <w:p w14:paraId="321749C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10" w:type="dxa"/>
          </w:tcPr>
          <w:p w14:paraId="4276BC0D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Виды   профессиональной</w:t>
            </w:r>
          </w:p>
          <w:p w14:paraId="6019074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14:paraId="3B381BD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(провизора-</w:t>
            </w:r>
          </w:p>
          <w:p w14:paraId="72919931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ординатора)</w:t>
            </w:r>
          </w:p>
        </w:tc>
        <w:tc>
          <w:tcPr>
            <w:tcW w:w="1358" w:type="dxa"/>
          </w:tcPr>
          <w:p w14:paraId="56AED79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Место</w:t>
            </w:r>
          </w:p>
          <w:p w14:paraId="0C90F61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276" w:type="dxa"/>
          </w:tcPr>
          <w:p w14:paraId="303DF2CD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Продолжительность</w:t>
            </w:r>
          </w:p>
          <w:p w14:paraId="5398748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циклов</w:t>
            </w:r>
          </w:p>
        </w:tc>
        <w:tc>
          <w:tcPr>
            <w:tcW w:w="3641" w:type="dxa"/>
          </w:tcPr>
          <w:p w14:paraId="0F6A3310" w14:textId="0AA59CD3" w:rsidR="00B66F14" w:rsidRPr="00B66F14" w:rsidRDefault="00B66F14" w:rsidP="009B11C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Формируемые профессиональные</w:t>
            </w:r>
            <w:r w:rsidR="009B11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1167" w:type="dxa"/>
          </w:tcPr>
          <w:p w14:paraId="7835941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Форма</w:t>
            </w:r>
          </w:p>
          <w:p w14:paraId="3A7E7DA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</w:tr>
      <w:tr w:rsidR="00B66F14" w:rsidRPr="00B66F14" w14:paraId="4244043D" w14:textId="77777777" w:rsidTr="00B66F14">
        <w:tc>
          <w:tcPr>
            <w:tcW w:w="426" w:type="dxa"/>
          </w:tcPr>
          <w:p w14:paraId="0FDCFBD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</w:tcPr>
          <w:p w14:paraId="2BB739DC" w14:textId="419ACF5E" w:rsidR="00B66F14" w:rsidRPr="00B66F14" w:rsidRDefault="009B11CB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B11CB">
              <w:rPr>
                <w:rFonts w:eastAsiaTheme="minorHAnsi"/>
                <w:sz w:val="24"/>
                <w:szCs w:val="24"/>
                <w:lang w:eastAsia="en-US"/>
              </w:rPr>
              <w:t>производственно-технологическая</w:t>
            </w:r>
            <w:r w:rsidR="00B66F14" w:rsidRPr="00B66F14">
              <w:rPr>
                <w:rFonts w:eastAsiaTheme="minorHAnsi"/>
                <w:sz w:val="24"/>
                <w:szCs w:val="24"/>
                <w:lang w:eastAsia="en-US"/>
              </w:rPr>
              <w:t>; организационно-управленческая.</w:t>
            </w:r>
          </w:p>
        </w:tc>
        <w:tc>
          <w:tcPr>
            <w:tcW w:w="1358" w:type="dxa"/>
          </w:tcPr>
          <w:p w14:paraId="2F3367F7" w14:textId="74A5AE2B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="Calibri"/>
                <w:bCs/>
                <w:sz w:val="24"/>
                <w:szCs w:val="24"/>
                <w:lang w:eastAsia="en-US"/>
              </w:rPr>
              <w:t>производственная аптека, промышленно</w:t>
            </w:r>
            <w:r w:rsidR="009B11CB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B66F1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предприяти</w:t>
            </w:r>
            <w:r w:rsidR="009B11CB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76" w:type="dxa"/>
          </w:tcPr>
          <w:p w14:paraId="62284DA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2160 часов</w:t>
            </w:r>
          </w:p>
        </w:tc>
        <w:tc>
          <w:tcPr>
            <w:tcW w:w="3641" w:type="dxa"/>
          </w:tcPr>
          <w:p w14:paraId="3F3851E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ПК-1, ПК-2, ПК-3, ПК-4, ПК-5, ПК-6; ПК-7; ПК-8; ПК-9; ПК-10; ПК-11; УК-1; УК-2; УК-3</w:t>
            </w:r>
          </w:p>
        </w:tc>
        <w:tc>
          <w:tcPr>
            <w:tcW w:w="1167" w:type="dxa"/>
          </w:tcPr>
          <w:p w14:paraId="6EAB721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Зачет</w:t>
            </w:r>
          </w:p>
        </w:tc>
      </w:tr>
      <w:tr w:rsidR="00B66F14" w:rsidRPr="00B66F14" w14:paraId="725821CE" w14:textId="77777777" w:rsidTr="00B66F14">
        <w:tc>
          <w:tcPr>
            <w:tcW w:w="9878" w:type="dxa"/>
            <w:gridSpan w:val="6"/>
          </w:tcPr>
          <w:p w14:paraId="466380FC" w14:textId="77777777" w:rsidR="00B66F14" w:rsidRPr="00B66F14" w:rsidRDefault="00B66F14" w:rsidP="00B66F1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6F14" w:rsidRPr="00B66F14" w14:paraId="14DEA0DB" w14:textId="77777777" w:rsidTr="00B66F14">
        <w:tc>
          <w:tcPr>
            <w:tcW w:w="426" w:type="dxa"/>
          </w:tcPr>
          <w:p w14:paraId="3A15C90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0" w:type="dxa"/>
          </w:tcPr>
          <w:p w14:paraId="70CD1E3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Знакомство с работой аналитического кабинета (аналитического стола)</w:t>
            </w:r>
          </w:p>
        </w:tc>
        <w:tc>
          <w:tcPr>
            <w:tcW w:w="1358" w:type="dxa"/>
          </w:tcPr>
          <w:p w14:paraId="080D825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Аптечное учреждение</w:t>
            </w:r>
          </w:p>
        </w:tc>
        <w:tc>
          <w:tcPr>
            <w:tcW w:w="1276" w:type="dxa"/>
          </w:tcPr>
          <w:p w14:paraId="094F2E3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– 540</w:t>
            </w:r>
          </w:p>
        </w:tc>
        <w:tc>
          <w:tcPr>
            <w:tcW w:w="3641" w:type="dxa"/>
          </w:tcPr>
          <w:p w14:paraId="3DAB995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изучить общее устройство аналитического кабинета (аналитического стола) и его материальное оснащение;</w:t>
            </w:r>
          </w:p>
          <w:p w14:paraId="7B26776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освоить приемочный контроль поступающих в аптеку лекарственных средств на соответствие требованиям НД по показателями "Описание", "Упаковка", "Маркировка", а также контроль правильности выписывания и оформления документов, подтверждающих качество лекарственных средств;</w:t>
            </w:r>
          </w:p>
          <w:p w14:paraId="0DBF40E6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ознакомиться с условиями хранения и соблюдением сроков годности лекарственных средств;</w:t>
            </w:r>
          </w:p>
          <w:p w14:paraId="7D297DE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освоить обязанности провизора-аналитика по проверке состояния бюреточной системы и пипеток и качества мытья посуды;</w:t>
            </w:r>
          </w:p>
          <w:p w14:paraId="3BD042FD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освоить все виды внутриаптечного контроля и ведение журналов регистрации результатов контроля, предусмотренных для провизора-аналитика в аптеке. </w:t>
            </w:r>
          </w:p>
          <w:p w14:paraId="3FA6BAC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провести качественный и количественный анализ:</w:t>
            </w:r>
          </w:p>
          <w:p w14:paraId="7A57459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воды очищенной;</w:t>
            </w:r>
          </w:p>
          <w:p w14:paraId="0115BD00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растворов скоропортящихся и нестойких веществ;</w:t>
            </w:r>
          </w:p>
          <w:p w14:paraId="3A00685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различных лекарственных форм, как внутриаптечной заготовки, так и изготовленных по экстемпоральной рецептуре.</w:t>
            </w:r>
          </w:p>
        </w:tc>
        <w:tc>
          <w:tcPr>
            <w:tcW w:w="1167" w:type="dxa"/>
          </w:tcPr>
          <w:p w14:paraId="3CAEB18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Зач.</w:t>
            </w:r>
          </w:p>
        </w:tc>
      </w:tr>
      <w:tr w:rsidR="00B66F14" w:rsidRPr="00B66F14" w14:paraId="40CD7D42" w14:textId="77777777" w:rsidTr="00B66F14">
        <w:tc>
          <w:tcPr>
            <w:tcW w:w="426" w:type="dxa"/>
          </w:tcPr>
          <w:p w14:paraId="3BCDA63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0" w:type="dxa"/>
          </w:tcPr>
          <w:p w14:paraId="5B6F19D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Работа в центе по контролю качества лекарственных средств</w:t>
            </w:r>
          </w:p>
        </w:tc>
        <w:tc>
          <w:tcPr>
            <w:tcW w:w="1358" w:type="dxa"/>
          </w:tcPr>
          <w:p w14:paraId="50406431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ЦККЛС</w:t>
            </w:r>
          </w:p>
        </w:tc>
        <w:tc>
          <w:tcPr>
            <w:tcW w:w="1276" w:type="dxa"/>
          </w:tcPr>
          <w:p w14:paraId="5150800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– 540</w:t>
            </w:r>
          </w:p>
        </w:tc>
        <w:tc>
          <w:tcPr>
            <w:tcW w:w="3641" w:type="dxa"/>
          </w:tcPr>
          <w:p w14:paraId="184C1FF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Изучить - общее устройство, назначение и оснащение помещений лаборатории;</w:t>
            </w:r>
          </w:p>
          <w:p w14:paraId="3B7288D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положение о Центре по контролю качества лекарственных средств;</w:t>
            </w:r>
          </w:p>
          <w:p w14:paraId="33F8789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инструкции о порядке проведения контроля качества лекарственных средств;</w:t>
            </w:r>
          </w:p>
          <w:p w14:paraId="5E374CE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документацию, которая ведется в контрольно-аналитической лаборатории  и поступает от провизоров-аналитиков аптек.</w:t>
            </w:r>
          </w:p>
          <w:p w14:paraId="0A8E83D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 ходе прохождения практики  в ЦККЛС студенты должны выполнить:</w:t>
            </w:r>
          </w:p>
          <w:p w14:paraId="186509A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фармакопейный анализ воды очищенной и различных фармацевтических препаратов неорганической и органической природы, а также различных лекарственных форм (таблетки, суппозитории, мази и т.д.) в соответствии с НД с применением физических, химических и физико-химических методов;</w:t>
            </w:r>
          </w:p>
          <w:p w14:paraId="773116A0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экспресс-анализ экстемпоральных лекарственных форм, изъятых из аптек;</w:t>
            </w:r>
          </w:p>
          <w:p w14:paraId="313DDDBB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анализ лекарственного растительного сырья;</w:t>
            </w:r>
          </w:p>
          <w:p w14:paraId="2D700E1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приготовление реактивов, титрованных растворов, растворов индикаторов.</w:t>
            </w:r>
          </w:p>
        </w:tc>
        <w:tc>
          <w:tcPr>
            <w:tcW w:w="1167" w:type="dxa"/>
          </w:tcPr>
          <w:p w14:paraId="3ED9B3A4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Зач.</w:t>
            </w:r>
          </w:p>
        </w:tc>
      </w:tr>
      <w:tr w:rsidR="00B66F14" w:rsidRPr="00B66F14" w14:paraId="0371741D" w14:textId="77777777" w:rsidTr="00B66F14">
        <w:tc>
          <w:tcPr>
            <w:tcW w:w="426" w:type="dxa"/>
          </w:tcPr>
          <w:p w14:paraId="264B2F49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</w:tcPr>
          <w:p w14:paraId="2D61C2F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14:paraId="1A82119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EAAC99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641" w:type="dxa"/>
          </w:tcPr>
          <w:p w14:paraId="67EC270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14:paraId="69A1E8E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2802FDD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AB8F504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Второй год обучения</w:t>
      </w:r>
    </w:p>
    <w:tbl>
      <w:tblPr>
        <w:tblStyle w:val="13"/>
        <w:tblW w:w="9878" w:type="dxa"/>
        <w:tblLayout w:type="fixed"/>
        <w:tblLook w:val="04A0" w:firstRow="1" w:lastRow="0" w:firstColumn="1" w:lastColumn="0" w:noHBand="0" w:noVBand="1"/>
      </w:tblPr>
      <w:tblGrid>
        <w:gridCol w:w="382"/>
        <w:gridCol w:w="2136"/>
        <w:gridCol w:w="1418"/>
        <w:gridCol w:w="1275"/>
        <w:gridCol w:w="3297"/>
        <w:gridCol w:w="1370"/>
      </w:tblGrid>
      <w:tr w:rsidR="00B66F14" w:rsidRPr="00B66F14" w14:paraId="7E8B8666" w14:textId="77777777" w:rsidTr="00B66F14">
        <w:tc>
          <w:tcPr>
            <w:tcW w:w="382" w:type="dxa"/>
          </w:tcPr>
          <w:p w14:paraId="249CA27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136" w:type="dxa"/>
          </w:tcPr>
          <w:p w14:paraId="2810E35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Виды профессиональной</w:t>
            </w:r>
          </w:p>
          <w:p w14:paraId="2AEDE74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14:paraId="03CE7FDD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(провизора-</w:t>
            </w:r>
          </w:p>
          <w:p w14:paraId="240BF86F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ординатора)</w:t>
            </w:r>
          </w:p>
        </w:tc>
        <w:tc>
          <w:tcPr>
            <w:tcW w:w="1418" w:type="dxa"/>
          </w:tcPr>
          <w:p w14:paraId="7A46882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Место</w:t>
            </w:r>
          </w:p>
          <w:p w14:paraId="7EE2F59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Работы </w:t>
            </w:r>
          </w:p>
        </w:tc>
        <w:tc>
          <w:tcPr>
            <w:tcW w:w="1275" w:type="dxa"/>
          </w:tcPr>
          <w:p w14:paraId="63F5B57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Продолжительность</w:t>
            </w:r>
          </w:p>
          <w:p w14:paraId="64408FCB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циклов</w:t>
            </w:r>
          </w:p>
        </w:tc>
        <w:tc>
          <w:tcPr>
            <w:tcW w:w="3297" w:type="dxa"/>
          </w:tcPr>
          <w:p w14:paraId="1BD9439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Формируемые профессиональные</w:t>
            </w:r>
          </w:p>
          <w:p w14:paraId="79033126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1370" w:type="dxa"/>
          </w:tcPr>
          <w:p w14:paraId="0A81869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Форма</w:t>
            </w:r>
          </w:p>
          <w:p w14:paraId="2614945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</w:tr>
      <w:tr w:rsidR="00B66F14" w:rsidRPr="00B66F14" w14:paraId="1925D704" w14:textId="77777777" w:rsidTr="00B66F14">
        <w:tc>
          <w:tcPr>
            <w:tcW w:w="382" w:type="dxa"/>
          </w:tcPr>
          <w:p w14:paraId="49AFEB1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6" w:type="dxa"/>
          </w:tcPr>
          <w:p w14:paraId="7CDBC5A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Работа в контрольно-аналитической лаборатории промышленного предприятия</w:t>
            </w:r>
          </w:p>
        </w:tc>
        <w:tc>
          <w:tcPr>
            <w:tcW w:w="1418" w:type="dxa"/>
          </w:tcPr>
          <w:p w14:paraId="163B474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Фармацевтическая фабрика</w:t>
            </w:r>
          </w:p>
        </w:tc>
        <w:tc>
          <w:tcPr>
            <w:tcW w:w="1275" w:type="dxa"/>
          </w:tcPr>
          <w:p w14:paraId="7B2A48E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- 540</w:t>
            </w:r>
          </w:p>
        </w:tc>
        <w:tc>
          <w:tcPr>
            <w:tcW w:w="3297" w:type="dxa"/>
          </w:tcPr>
          <w:p w14:paraId="203CC002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Ведение документации отдела: выдача и регистрация протоколов испытаний, заполнение электронных реестров, оформление документов качества, отражение результатов испытаний в учетной системе, оформление заявок для сторонних лабораторий, написание документации (СОП);</w:t>
            </w:r>
          </w:p>
          <w:p w14:paraId="559ED5C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Выполнение испытаний химическими и физико-химическими методами (УФ, ИК, ТСХ и пр.): входной контроль качества сырья, контроль качества готовой продукции, контроль качества воды очищенной, проведение теста "растворение" по ГФ;</w:t>
            </w:r>
          </w:p>
          <w:p w14:paraId="497C375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Проведение трансфера и валидации аналитических методик, выполнение работ по квалификации лабораторного оборудования.</w:t>
            </w:r>
          </w:p>
        </w:tc>
        <w:tc>
          <w:tcPr>
            <w:tcW w:w="1370" w:type="dxa"/>
          </w:tcPr>
          <w:p w14:paraId="3D62FA3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Зач.</w:t>
            </w:r>
          </w:p>
        </w:tc>
      </w:tr>
      <w:tr w:rsidR="00B66F14" w:rsidRPr="00B66F14" w14:paraId="719B6C6A" w14:textId="77777777" w:rsidTr="00B66F14">
        <w:tc>
          <w:tcPr>
            <w:tcW w:w="382" w:type="dxa"/>
          </w:tcPr>
          <w:p w14:paraId="5BB66F6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6" w:type="dxa"/>
          </w:tcPr>
          <w:p w14:paraId="00DD5A3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Работа в департамента фармации и фармакологии</w:t>
            </w:r>
          </w:p>
        </w:tc>
        <w:tc>
          <w:tcPr>
            <w:tcW w:w="1418" w:type="dxa"/>
          </w:tcPr>
          <w:p w14:paraId="46DA39CF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Школа биомедицины</w:t>
            </w:r>
          </w:p>
        </w:tc>
        <w:tc>
          <w:tcPr>
            <w:tcW w:w="1275" w:type="dxa"/>
          </w:tcPr>
          <w:p w14:paraId="3CE8878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- 540</w:t>
            </w:r>
          </w:p>
        </w:tc>
        <w:tc>
          <w:tcPr>
            <w:tcW w:w="3297" w:type="dxa"/>
          </w:tcPr>
          <w:p w14:paraId="3FA4165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Работа на современном лабораторном оборудование,</w:t>
            </w:r>
          </w:p>
          <w:p w14:paraId="14FAE333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экспериментов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in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vitro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in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vivo</w:t>
            </w:r>
          </w:p>
          <w:p w14:paraId="77EAE73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Изучение нормативно-технической документации</w:t>
            </w:r>
          </w:p>
        </w:tc>
        <w:tc>
          <w:tcPr>
            <w:tcW w:w="1370" w:type="dxa"/>
          </w:tcPr>
          <w:p w14:paraId="09B4A14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Зач.</w:t>
            </w:r>
          </w:p>
        </w:tc>
      </w:tr>
      <w:tr w:rsidR="00B66F14" w:rsidRPr="00B66F14" w14:paraId="157C8204" w14:textId="77777777" w:rsidTr="00B66F14">
        <w:tc>
          <w:tcPr>
            <w:tcW w:w="382" w:type="dxa"/>
          </w:tcPr>
          <w:p w14:paraId="729B1FF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</w:tcPr>
          <w:p w14:paraId="4426DB9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21C30FF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349387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297" w:type="dxa"/>
          </w:tcPr>
          <w:p w14:paraId="3B085273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</w:tcPr>
          <w:p w14:paraId="494FCD1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4949AEF" w14:textId="77777777" w:rsidR="00B66F14" w:rsidRPr="00B66F14" w:rsidRDefault="00B66F14" w:rsidP="00B66F14">
      <w:pPr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14:paraId="3408A79B" w14:textId="77777777" w:rsidR="00B66F14" w:rsidRPr="00B66F14" w:rsidRDefault="00B66F14" w:rsidP="00B66F14">
      <w:pPr>
        <w:tabs>
          <w:tab w:val="left" w:pos="426"/>
        </w:tabs>
        <w:suppressAutoHyphens/>
        <w:spacing w:after="200"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66F14">
        <w:rPr>
          <w:rFonts w:eastAsia="Calibri"/>
          <w:b/>
          <w:color w:val="000000"/>
          <w:sz w:val="28"/>
          <w:szCs w:val="28"/>
          <w:lang w:eastAsia="en-US"/>
        </w:rPr>
        <w:t>Практическое обучение проводится на базе следующих фармацевтических организаций:</w:t>
      </w:r>
    </w:p>
    <w:p w14:paraId="4B12A48C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ООО «ИСТ-ФАРМ»</w:t>
      </w:r>
    </w:p>
    <w:p w14:paraId="253F7464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lastRenderedPageBreak/>
        <w:t>Аптека готовых лекарственных форм Медицинского центра ДВФУ;</w:t>
      </w:r>
    </w:p>
    <w:p w14:paraId="0E60D887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"Верналис";</w:t>
      </w:r>
    </w:p>
    <w:p w14:paraId="345F6F5C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Общество с ограниченной ответственностью «Альфар»;</w:t>
      </w:r>
    </w:p>
    <w:p w14:paraId="4C3FFEBA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"Ирис";</w:t>
      </w:r>
    </w:p>
    <w:p w14:paraId="4E1C0B6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"Эфта";</w:t>
      </w:r>
    </w:p>
    <w:p w14:paraId="24EE1C20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"Гиппократ";</w:t>
      </w:r>
    </w:p>
    <w:p w14:paraId="5DB9C9D2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"Азалис";</w:t>
      </w:r>
    </w:p>
    <w:p w14:paraId="3B806118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"Солид";</w:t>
      </w:r>
    </w:p>
    <w:p w14:paraId="4719AD7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"НефРос"</w:t>
      </w:r>
    </w:p>
    <w:p w14:paraId="3F20563E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6F14">
        <w:rPr>
          <w:rFonts w:eastAsiaTheme="minorHAnsi"/>
          <w:color w:val="000000" w:themeColor="text1"/>
          <w:sz w:val="28"/>
          <w:szCs w:val="28"/>
          <w:lang w:eastAsia="en-US"/>
        </w:rPr>
        <w:t>Общество с ограниченной ответственностью</w:t>
      </w:r>
    </w:p>
    <w:p w14:paraId="5699623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6F14">
        <w:rPr>
          <w:rFonts w:eastAsiaTheme="minorHAnsi"/>
          <w:color w:val="000000" w:themeColor="text1"/>
          <w:sz w:val="28"/>
          <w:szCs w:val="28"/>
          <w:lang w:eastAsia="en-US"/>
        </w:rPr>
        <w:t>"Городская Объединенная Социальная Аптека"</w:t>
      </w:r>
    </w:p>
    <w:p w14:paraId="55599BB7" w14:textId="77777777" w:rsidR="00B66F14" w:rsidRPr="00B66F14" w:rsidRDefault="00B66F14" w:rsidP="00B66F1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Также ординаторы могут быть направлены в другие аптечные учреждения согласно реестру договоров о практике.</w:t>
      </w:r>
    </w:p>
    <w:p w14:paraId="69B79D1C" w14:textId="77777777" w:rsidR="00B66F14" w:rsidRPr="00B66F14" w:rsidRDefault="00B66F14" w:rsidP="00B66F14">
      <w:pPr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  <w:sectPr w:rsidR="00B66F14" w:rsidRPr="00B66F14">
          <w:pgSz w:w="11900" w:h="16840"/>
          <w:pgMar w:top="1079" w:right="655" w:bottom="1079" w:left="1583" w:header="0" w:footer="3" w:gutter="0"/>
          <w:pgNumType w:start="27"/>
          <w:cols w:space="720"/>
          <w:noEndnote/>
          <w:docGrid w:linePitch="360"/>
        </w:sectPr>
      </w:pPr>
    </w:p>
    <w:p w14:paraId="44132F03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contextualSpacing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lastRenderedPageBreak/>
        <w:t>8. УЧЕБНО-МЕТОДИЧЕСКОЕ ОБЕСПЕЧЕНИЕ САМОСТОЯТЕЛЬНОЙ РАБОТЫ ОРДИНАТОРОВ НА ПРОИЗВОДСТВЕННОЙ (КЛИНИЧЕСКОЙ) ПРАКТИКЕ</w:t>
      </w:r>
    </w:p>
    <w:p w14:paraId="2EFF58E3" w14:textId="77777777" w:rsidR="00B66F14" w:rsidRPr="00B66F14" w:rsidRDefault="00B66F14" w:rsidP="00B66F1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1501CB4B" w14:textId="77777777" w:rsidR="00B66F14" w:rsidRPr="00B66F14" w:rsidRDefault="00B66F14" w:rsidP="00B66F1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Методические рекомендации по подготовке и проведению практики</w:t>
      </w:r>
    </w:p>
    <w:p w14:paraId="00E0B306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практика проводится во время обучения в аптечных учреждениях различных форм собственности.</w:t>
      </w:r>
    </w:p>
    <w:p w14:paraId="47409830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Руководят производственной практикой преподаватели Департамента фармации и фармакологии.</w:t>
      </w:r>
    </w:p>
    <w:p w14:paraId="141B4D52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практика начинается с проведения семинарского занятия по направлению практики, заканчивается сдачей зачета.</w:t>
      </w:r>
    </w:p>
    <w:p w14:paraId="76720699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Основным обязательным документом прохождения производственной практики является дневник.</w:t>
      </w:r>
    </w:p>
    <w:p w14:paraId="0F74042F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За время прохождения производственной практики ординаторами осваиваются универсальные и профессиональные компетенции.</w:t>
      </w:r>
    </w:p>
    <w:p w14:paraId="70D1486D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Руководителем практики является сотрудник Департамента фармации и фармакологии, ответственный за практику.</w:t>
      </w:r>
    </w:p>
    <w:p w14:paraId="27D47722" w14:textId="77777777" w:rsidR="00B66F14" w:rsidRPr="00B66F14" w:rsidRDefault="00B66F14" w:rsidP="00B66F14">
      <w:pPr>
        <w:spacing w:line="360" w:lineRule="auto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B66F14">
        <w:rPr>
          <w:rFonts w:eastAsiaTheme="minorHAnsi" w:cstheme="minorBidi"/>
          <w:sz w:val="28"/>
          <w:szCs w:val="28"/>
          <w:lang w:eastAsia="en-US"/>
        </w:rPr>
        <w:t xml:space="preserve">Перед прохождением практики ординатор должен внимательно изучить ее программу, чтобы ознакомиться с общими требованиями, целями и задачами предстоящей практики. Ординатор должен уяснить, что для успешного прохождения практики и получения положительной оценки ему необходимо: полностью выполнять задания, полученные в ходе прохождения практики и предусмотренные ее программой; соблюдать действующие в ДВФУ правила внутреннего трудового распорядка; изучать и строго соблюдать нормы охраны труда и техники безопасности; по результатам прохождения практики предоставить руководителю практики письменный </w:t>
      </w:r>
      <w:r w:rsidRPr="00B66F14">
        <w:rPr>
          <w:rFonts w:eastAsiaTheme="minorHAnsi" w:cstheme="minorBidi"/>
          <w:sz w:val="28"/>
          <w:szCs w:val="28"/>
          <w:lang w:eastAsia="en-US"/>
        </w:rPr>
        <w:lastRenderedPageBreak/>
        <w:t>отчет о выполнении всех заданий, полученных в ходе ее прохождения, а также дневник практики с фиксацией результатов деятельности.</w:t>
      </w:r>
    </w:p>
    <w:p w14:paraId="1CEB1ECF" w14:textId="77777777" w:rsidR="00B66F14" w:rsidRPr="00B66F14" w:rsidRDefault="00B66F14" w:rsidP="00B66F14">
      <w:pPr>
        <w:spacing w:line="360" w:lineRule="auto"/>
        <w:ind w:left="20" w:right="20"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B66F14">
        <w:rPr>
          <w:color w:val="000000"/>
          <w:sz w:val="28"/>
          <w:szCs w:val="28"/>
          <w:shd w:val="clear" w:color="auto" w:fill="FFFFFF"/>
        </w:rPr>
        <w:t xml:space="preserve">На заключительном этапе производственной практики ординаторам необходимо обобщить собранный материал и грамотно изложить его в письменной форме, включив в содержание дневника по практике. </w:t>
      </w:r>
    </w:p>
    <w:p w14:paraId="03099B4F" w14:textId="77777777" w:rsidR="00B66F14" w:rsidRPr="00B66F14" w:rsidRDefault="00B66F14" w:rsidP="00B66F1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 xml:space="preserve">Задолженность по практике приравнивается к обычной академической задолженности. </w:t>
      </w:r>
    </w:p>
    <w:p w14:paraId="2297CA57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B66F14">
        <w:rPr>
          <w:rFonts w:eastAsiaTheme="minorHAnsi" w:cstheme="minorBidi"/>
          <w:sz w:val="28"/>
          <w:szCs w:val="28"/>
          <w:lang w:eastAsia="en-US"/>
        </w:rPr>
        <w:t>Дневник о прохождении производственной (клинической) практики должен быть оформлен в соответствии с требованиями, установленными в ДВФУ.</w:t>
      </w:r>
    </w:p>
    <w:p w14:paraId="343A3EA1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after="200" w:line="360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ar-SA"/>
        </w:rPr>
      </w:pPr>
    </w:p>
    <w:p w14:paraId="39817ADC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after="200" w:line="360" w:lineRule="auto"/>
        <w:ind w:left="720"/>
        <w:contextualSpacing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t>9.</w:t>
      </w:r>
      <w:r w:rsidRPr="00B66F14">
        <w:rPr>
          <w:rFonts w:eastAsiaTheme="minorHAnsi"/>
          <w:b/>
          <w:bCs/>
          <w:sz w:val="28"/>
          <w:szCs w:val="28"/>
          <w:lang w:eastAsia="ar-SA"/>
        </w:rPr>
        <w:tab/>
        <w:t>ФОРМЫ АТТЕСТАЦИИ (ПО ИТОГАМ ПРАКТИКИ)</w:t>
      </w:r>
    </w:p>
    <w:p w14:paraId="375311A1" w14:textId="77777777" w:rsidR="00B66F14" w:rsidRPr="00B66F14" w:rsidRDefault="00B66F14" w:rsidP="00B66F14">
      <w:pPr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8D820D0" w14:textId="77777777" w:rsidR="00B66F14" w:rsidRPr="00B66F14" w:rsidRDefault="00B66F14" w:rsidP="00B66F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По окончании производственной практики ординатор защищает подготовленный отчет на заседании Департамента. По результатам успешной защиты ординатор получает зачет.</w:t>
      </w:r>
    </w:p>
    <w:p w14:paraId="666F7E70" w14:textId="77777777" w:rsidR="00B66F14" w:rsidRPr="00B66F14" w:rsidRDefault="00B66F14" w:rsidP="00B66F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6F14">
        <w:rPr>
          <w:color w:val="000000"/>
          <w:sz w:val="28"/>
          <w:szCs w:val="28"/>
        </w:rPr>
        <w:t>Неудовлетворительная оценка за отчет по производственной практике расценивается как академическая задолженность.</w:t>
      </w:r>
    </w:p>
    <w:p w14:paraId="5E527556" w14:textId="77777777" w:rsidR="00B66F14" w:rsidRPr="00B66F14" w:rsidRDefault="00B66F14" w:rsidP="00B66F14">
      <w:pPr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Основные критерии оценки производственной практики:</w:t>
      </w:r>
    </w:p>
    <w:p w14:paraId="1C6C5E9A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правильно и четко оформлены все необходимые документы;</w:t>
      </w:r>
    </w:p>
    <w:p w14:paraId="0476052D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положительная характеристика непосредственного руководителя практики от предприятия, учреждения, организации;</w:t>
      </w:r>
    </w:p>
    <w:p w14:paraId="3EB150E9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четкие и грамотные ответы на вопросы, задаваемые членами кафедральной комиссии на этапе защиты отчета по практике.</w:t>
      </w:r>
    </w:p>
    <w:p w14:paraId="3379D203" w14:textId="77777777" w:rsidR="00B66F14" w:rsidRPr="00B66F14" w:rsidRDefault="00B66F14" w:rsidP="00B66F14">
      <w:pPr>
        <w:spacing w:after="20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9.1.1 Перечень компетенций, которыми должны овладеть обучающиеся в результате освоения образовательной программы, описание показателей и критериев их оценивания на различных этапах формирования, школа оценивания.</w:t>
      </w:r>
    </w:p>
    <w:p w14:paraId="637A8EFC" w14:textId="77777777" w:rsidR="00B66F14" w:rsidRPr="00B66F14" w:rsidRDefault="00B66F14" w:rsidP="00B66F14">
      <w:pPr>
        <w:spacing w:after="20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FCC47D7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При проведении аттестации учитывается уровень сформированности следующих компетенций: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458"/>
        <w:gridCol w:w="2098"/>
        <w:gridCol w:w="1588"/>
        <w:gridCol w:w="2345"/>
      </w:tblGrid>
      <w:tr w:rsidR="00B66F14" w:rsidRPr="00B66F14" w14:paraId="1BC7E552" w14:textId="77777777" w:rsidTr="00B66F14">
        <w:tc>
          <w:tcPr>
            <w:tcW w:w="2081" w:type="dxa"/>
            <w:shd w:val="clear" w:color="auto" w:fill="auto"/>
          </w:tcPr>
          <w:p w14:paraId="0AECEB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Код и формулировка компетенций</w:t>
            </w:r>
          </w:p>
        </w:tc>
        <w:tc>
          <w:tcPr>
            <w:tcW w:w="3556" w:type="dxa"/>
            <w:gridSpan w:val="2"/>
            <w:shd w:val="clear" w:color="auto" w:fill="auto"/>
          </w:tcPr>
          <w:p w14:paraId="3E0CE8D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Этапы формирования компетенций</w:t>
            </w:r>
          </w:p>
        </w:tc>
        <w:tc>
          <w:tcPr>
            <w:tcW w:w="1588" w:type="dxa"/>
            <w:shd w:val="clear" w:color="auto" w:fill="auto"/>
          </w:tcPr>
          <w:p w14:paraId="104CFBC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2345" w:type="dxa"/>
            <w:shd w:val="clear" w:color="auto" w:fill="auto"/>
          </w:tcPr>
          <w:p w14:paraId="74632D2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Показатели</w:t>
            </w:r>
          </w:p>
        </w:tc>
      </w:tr>
      <w:tr w:rsidR="00B66F14" w:rsidRPr="00B66F14" w14:paraId="33F1EE40" w14:textId="77777777" w:rsidTr="00B66F14">
        <w:tc>
          <w:tcPr>
            <w:tcW w:w="2081" w:type="dxa"/>
            <w:vMerge w:val="restart"/>
            <w:shd w:val="clear" w:color="auto" w:fill="auto"/>
          </w:tcPr>
          <w:p w14:paraId="5EB53E7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66F14">
              <w:rPr>
                <w:rFonts w:eastAsiaTheme="minorEastAsia"/>
              </w:rPr>
              <w:t xml:space="preserve">УК-1 готовность к абстрактному мышлению, анализу, синтезу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A299C7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9636C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64BEE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основные методы сбора и анализа информации, способы формализации цели и методы ее достижения.</w:t>
            </w:r>
          </w:p>
        </w:tc>
        <w:tc>
          <w:tcPr>
            <w:tcW w:w="1588" w:type="dxa"/>
            <w:shd w:val="clear" w:color="auto" w:fill="auto"/>
          </w:tcPr>
          <w:p w14:paraId="3A1227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5922DB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основные методы сбора и анализа информации, способы формализации цели и методы ее достижения</w:t>
            </w:r>
          </w:p>
        </w:tc>
      </w:tr>
      <w:tr w:rsidR="00B66F14" w:rsidRPr="00B66F14" w14:paraId="79B269AC" w14:textId="77777777" w:rsidTr="00B66F14">
        <w:tc>
          <w:tcPr>
            <w:tcW w:w="2081" w:type="dxa"/>
            <w:vMerge/>
            <w:shd w:val="clear" w:color="auto" w:fill="auto"/>
          </w:tcPr>
          <w:p w14:paraId="634DDC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3D0C218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56ED292" w14:textId="77777777" w:rsidR="00B66F14" w:rsidRPr="00B66F14" w:rsidRDefault="00B66F14" w:rsidP="00B66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790EA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D6FEBB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основные методы сбора и анализа информации.</w:t>
            </w:r>
          </w:p>
        </w:tc>
      </w:tr>
      <w:tr w:rsidR="00B66F14" w:rsidRPr="00B66F14" w14:paraId="20595F68" w14:textId="77777777" w:rsidTr="00B66F14">
        <w:tc>
          <w:tcPr>
            <w:tcW w:w="2081" w:type="dxa"/>
            <w:vMerge/>
            <w:shd w:val="clear" w:color="auto" w:fill="auto"/>
          </w:tcPr>
          <w:p w14:paraId="4C8CF3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665833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  <w:p w14:paraId="0F686E9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466550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анализировать, обобщать и воспринимать информацию; ставить цель и формулировать задачи по её достижению.</w:t>
            </w:r>
          </w:p>
        </w:tc>
        <w:tc>
          <w:tcPr>
            <w:tcW w:w="1588" w:type="dxa"/>
            <w:shd w:val="clear" w:color="auto" w:fill="auto"/>
          </w:tcPr>
          <w:p w14:paraId="54D857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AB36C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5E17CB6D" w14:textId="77777777" w:rsidTr="00B66F14">
        <w:tc>
          <w:tcPr>
            <w:tcW w:w="2081" w:type="dxa"/>
            <w:vMerge/>
            <w:shd w:val="clear" w:color="auto" w:fill="auto"/>
          </w:tcPr>
          <w:p w14:paraId="1FADD3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A84860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915E0DA" w14:textId="77777777" w:rsidR="00B66F14" w:rsidRPr="00B66F14" w:rsidRDefault="00B66F14" w:rsidP="00B66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75FFB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83255F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2AE68F4B" w14:textId="77777777" w:rsidTr="00B66F14">
        <w:tc>
          <w:tcPr>
            <w:tcW w:w="2081" w:type="dxa"/>
            <w:vMerge/>
            <w:shd w:val="clear" w:color="auto" w:fill="auto"/>
          </w:tcPr>
          <w:p w14:paraId="51E3FC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255B84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D8C62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Навыком анализа, обобщения и восприятия информации; постановки цели и формулирования задачи по её достижению.</w:t>
            </w:r>
          </w:p>
        </w:tc>
        <w:tc>
          <w:tcPr>
            <w:tcW w:w="1588" w:type="dxa"/>
            <w:shd w:val="clear" w:color="auto" w:fill="auto"/>
          </w:tcPr>
          <w:p w14:paraId="2DAAA9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73582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64132E8C" w14:textId="77777777" w:rsidTr="00B66F14">
        <w:tc>
          <w:tcPr>
            <w:tcW w:w="2081" w:type="dxa"/>
            <w:vMerge/>
            <w:shd w:val="clear" w:color="auto" w:fill="auto"/>
          </w:tcPr>
          <w:p w14:paraId="6A13EDE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199AF0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8012F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07ED1C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C4311E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6F144537" w14:textId="77777777" w:rsidTr="00B66F14">
        <w:tc>
          <w:tcPr>
            <w:tcW w:w="2081" w:type="dxa"/>
            <w:vMerge w:val="restart"/>
            <w:shd w:val="clear" w:color="auto" w:fill="auto"/>
          </w:tcPr>
          <w:p w14:paraId="4EEDAA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66F14">
              <w:rPr>
                <w:rFonts w:eastAsiaTheme="minorEastAsia"/>
              </w:rPr>
              <w:t xml:space="preserve">УК-2 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EB18F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4CE8FC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211A9F1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  <w:tc>
          <w:tcPr>
            <w:tcW w:w="1588" w:type="dxa"/>
            <w:shd w:val="clear" w:color="auto" w:fill="auto"/>
          </w:tcPr>
          <w:p w14:paraId="155544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329A1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127F27B5" w14:textId="77777777" w:rsidTr="00B66F14">
        <w:tc>
          <w:tcPr>
            <w:tcW w:w="2081" w:type="dxa"/>
            <w:vMerge/>
            <w:shd w:val="clear" w:color="auto" w:fill="auto"/>
          </w:tcPr>
          <w:p w14:paraId="77B0327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D8DB8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0E657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FC6C8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7F58F1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07CCB8BB" w14:textId="77777777" w:rsidTr="00B66F14">
        <w:tc>
          <w:tcPr>
            <w:tcW w:w="2081" w:type="dxa"/>
            <w:vMerge/>
            <w:shd w:val="clear" w:color="auto" w:fill="auto"/>
          </w:tcPr>
          <w:p w14:paraId="33230B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6278686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04A50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прогнозировать и планировать процесс управления коллективом в соответствии с его особенностями и профессиональными задачами;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88" w:type="dxa"/>
            <w:shd w:val="clear" w:color="auto" w:fill="auto"/>
          </w:tcPr>
          <w:p w14:paraId="7DEC46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C54AF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умением прогнозировать и планировать процесс управления коллективом в соответствии с его особенностями и профессиональными задачами</w:t>
            </w:r>
          </w:p>
        </w:tc>
      </w:tr>
      <w:tr w:rsidR="00B66F14" w:rsidRPr="00B66F14" w14:paraId="4D1E97C2" w14:textId="77777777" w:rsidTr="00B66F14">
        <w:tc>
          <w:tcPr>
            <w:tcW w:w="2081" w:type="dxa"/>
            <w:vMerge/>
            <w:shd w:val="clear" w:color="auto" w:fill="auto"/>
          </w:tcPr>
          <w:p w14:paraId="53D78F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F9BFEB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E86D49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596B4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19A07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прогнозировать и планировать процесс управления коллективом в соответствии с его особенностями и профессиональными задачами</w:t>
            </w:r>
          </w:p>
        </w:tc>
      </w:tr>
      <w:tr w:rsidR="00B66F14" w:rsidRPr="00B66F14" w14:paraId="4B3A8A00" w14:textId="77777777" w:rsidTr="00B66F14">
        <w:tc>
          <w:tcPr>
            <w:tcW w:w="2081" w:type="dxa"/>
            <w:vMerge/>
            <w:shd w:val="clear" w:color="auto" w:fill="auto"/>
          </w:tcPr>
          <w:p w14:paraId="29B0DAA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0C0DE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22D904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приемами делового общения; основами этикета и этической защиты в деятельности современного делового человека; методикой подготовки и проведения публичного выступления.</w:t>
            </w:r>
          </w:p>
        </w:tc>
        <w:tc>
          <w:tcPr>
            <w:tcW w:w="1588" w:type="dxa"/>
            <w:shd w:val="clear" w:color="auto" w:fill="auto"/>
          </w:tcPr>
          <w:p w14:paraId="29043C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291B7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подготовки и проведения публичного выступления</w:t>
            </w:r>
          </w:p>
        </w:tc>
      </w:tr>
      <w:tr w:rsidR="00B66F14" w:rsidRPr="00B66F14" w14:paraId="30AF5D95" w14:textId="77777777" w:rsidTr="00B66F14">
        <w:tc>
          <w:tcPr>
            <w:tcW w:w="2081" w:type="dxa"/>
            <w:vMerge/>
            <w:shd w:val="clear" w:color="auto" w:fill="auto"/>
          </w:tcPr>
          <w:p w14:paraId="1FCCFCE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160FE6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B189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8D274C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CD774F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подготовки и проведения публичного выступления</w:t>
            </w:r>
          </w:p>
        </w:tc>
      </w:tr>
      <w:tr w:rsidR="00B66F14" w:rsidRPr="00B66F14" w14:paraId="023F43D9" w14:textId="77777777" w:rsidTr="00B66F14">
        <w:tc>
          <w:tcPr>
            <w:tcW w:w="2081" w:type="dxa"/>
            <w:vMerge w:val="restart"/>
            <w:shd w:val="clear" w:color="auto" w:fill="auto"/>
          </w:tcPr>
          <w:p w14:paraId="52A5F0E6" w14:textId="77777777" w:rsidR="00B66F14" w:rsidRPr="00B66F14" w:rsidRDefault="00B66F14" w:rsidP="00B66F14">
            <w:pPr>
              <w:jc w:val="both"/>
              <w:rPr>
                <w:rFonts w:eastAsiaTheme="minorHAnsi"/>
                <w:u w:val="single"/>
              </w:rPr>
            </w:pPr>
            <w:r w:rsidRPr="00B66F14">
              <w:rPr>
                <w:rFonts w:eastAsiaTheme="minorHAnsi"/>
              </w:rPr>
              <w:t>УК-3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317843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8390C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F9F6E0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медицинскую хирургическую практику; цели и задачи непрерывного медицинского образования</w:t>
            </w:r>
          </w:p>
        </w:tc>
        <w:tc>
          <w:tcPr>
            <w:tcW w:w="1588" w:type="dxa"/>
            <w:shd w:val="clear" w:color="auto" w:fill="auto"/>
          </w:tcPr>
          <w:p w14:paraId="624C92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E976D0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цели и задачи непрерывного медицинского образования</w:t>
            </w:r>
          </w:p>
        </w:tc>
      </w:tr>
      <w:tr w:rsidR="00B66F14" w:rsidRPr="00B66F14" w14:paraId="04635C0E" w14:textId="77777777" w:rsidTr="00B66F14">
        <w:tc>
          <w:tcPr>
            <w:tcW w:w="2081" w:type="dxa"/>
            <w:vMerge/>
            <w:shd w:val="clear" w:color="auto" w:fill="auto"/>
          </w:tcPr>
          <w:p w14:paraId="501A91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264078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24DD32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EAB0D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3321B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цели и задачи непрерывного медицинского образования</w:t>
            </w:r>
          </w:p>
        </w:tc>
      </w:tr>
      <w:tr w:rsidR="00B66F14" w:rsidRPr="00B66F14" w14:paraId="1426DDA8" w14:textId="77777777" w:rsidTr="00B66F14">
        <w:tc>
          <w:tcPr>
            <w:tcW w:w="2081" w:type="dxa"/>
            <w:vMerge/>
            <w:shd w:val="clear" w:color="auto" w:fill="auto"/>
          </w:tcPr>
          <w:p w14:paraId="72CF41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4016F3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6156D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  <w:tc>
          <w:tcPr>
            <w:tcW w:w="1588" w:type="dxa"/>
            <w:shd w:val="clear" w:color="auto" w:fill="auto"/>
          </w:tcPr>
          <w:p w14:paraId="4F158D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8E3545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умением 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</w:tr>
      <w:tr w:rsidR="00B66F14" w:rsidRPr="00B66F14" w14:paraId="022BB019" w14:textId="77777777" w:rsidTr="00B66F14">
        <w:tc>
          <w:tcPr>
            <w:tcW w:w="2081" w:type="dxa"/>
            <w:vMerge/>
            <w:shd w:val="clear" w:color="auto" w:fill="auto"/>
          </w:tcPr>
          <w:p w14:paraId="32121F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C5F427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D852BF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8F3814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0B2B0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</w:tr>
      <w:tr w:rsidR="00B66F14" w:rsidRPr="00B66F14" w14:paraId="04237181" w14:textId="77777777" w:rsidTr="00B66F14">
        <w:tc>
          <w:tcPr>
            <w:tcW w:w="2081" w:type="dxa"/>
            <w:vMerge/>
            <w:shd w:val="clear" w:color="auto" w:fill="auto"/>
          </w:tcPr>
          <w:p w14:paraId="610F5C4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553647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B42DA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навыками проведения практических занятий по дисциплинам хирургического профиля</w:t>
            </w:r>
          </w:p>
        </w:tc>
        <w:tc>
          <w:tcPr>
            <w:tcW w:w="1588" w:type="dxa"/>
            <w:shd w:val="clear" w:color="auto" w:fill="auto"/>
          </w:tcPr>
          <w:p w14:paraId="1EBF07A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1959FE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проведения практических занятий по дисциплинам хирургического профиля</w:t>
            </w:r>
          </w:p>
        </w:tc>
      </w:tr>
      <w:tr w:rsidR="00B66F14" w:rsidRPr="00B66F14" w14:paraId="1AB91A41" w14:textId="77777777" w:rsidTr="00B66F14">
        <w:tc>
          <w:tcPr>
            <w:tcW w:w="2081" w:type="dxa"/>
            <w:vMerge/>
            <w:shd w:val="clear" w:color="auto" w:fill="auto"/>
          </w:tcPr>
          <w:p w14:paraId="5EC6118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6F9AE2D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3FE70C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338A4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EFC93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проведения практических занятий по дисциплинам хирургического профиля</w:t>
            </w:r>
          </w:p>
        </w:tc>
      </w:tr>
      <w:tr w:rsidR="00B66F14" w:rsidRPr="00B66F14" w14:paraId="32382B97" w14:textId="77777777" w:rsidTr="00B66F14">
        <w:tc>
          <w:tcPr>
            <w:tcW w:w="2081" w:type="dxa"/>
            <w:vMerge w:val="restart"/>
            <w:shd w:val="clear" w:color="auto" w:fill="auto"/>
          </w:tcPr>
          <w:p w14:paraId="4A30E60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- 1 готовность к проведению экспертизы лекарственных средств с помощью химических, биологических, физико-химических и иных методов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0F4D5F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BC1F6A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B20DAF5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применимость химических, биологических, физико-химических и иных методов</w:t>
            </w:r>
          </w:p>
        </w:tc>
        <w:tc>
          <w:tcPr>
            <w:tcW w:w="1588" w:type="dxa"/>
            <w:shd w:val="clear" w:color="auto" w:fill="auto"/>
          </w:tcPr>
          <w:p w14:paraId="767CC4D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B9946A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применимость химических, биологических, физико-химических и иных методов</w:t>
            </w:r>
          </w:p>
        </w:tc>
      </w:tr>
      <w:tr w:rsidR="00B66F14" w:rsidRPr="00B66F14" w14:paraId="28E08AF7" w14:textId="77777777" w:rsidTr="00B66F14">
        <w:tc>
          <w:tcPr>
            <w:tcW w:w="2081" w:type="dxa"/>
            <w:vMerge/>
            <w:shd w:val="clear" w:color="auto" w:fill="auto"/>
          </w:tcPr>
          <w:p w14:paraId="2FED1F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6D169E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AD855A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85AAA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95A50F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процедур ввоза лекарственных средств в Российскую Федерацию и вывоза лекарственных средств из Российской Федерации</w:t>
            </w:r>
          </w:p>
        </w:tc>
      </w:tr>
      <w:tr w:rsidR="00B66F14" w:rsidRPr="00B66F14" w14:paraId="78FF103C" w14:textId="77777777" w:rsidTr="00B66F14">
        <w:tc>
          <w:tcPr>
            <w:tcW w:w="2081" w:type="dxa"/>
            <w:vMerge/>
            <w:shd w:val="clear" w:color="auto" w:fill="auto"/>
          </w:tcPr>
          <w:p w14:paraId="493FF5E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5C9866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F35A4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  <w:tc>
          <w:tcPr>
            <w:tcW w:w="1588" w:type="dxa"/>
            <w:shd w:val="clear" w:color="auto" w:fill="auto"/>
          </w:tcPr>
          <w:p w14:paraId="17F8DF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19B2C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</w:tr>
      <w:tr w:rsidR="00B66F14" w:rsidRPr="00B66F14" w14:paraId="5B29F99E" w14:textId="77777777" w:rsidTr="00B66F14">
        <w:tc>
          <w:tcPr>
            <w:tcW w:w="2081" w:type="dxa"/>
            <w:vMerge/>
            <w:shd w:val="clear" w:color="auto" w:fill="auto"/>
          </w:tcPr>
          <w:p w14:paraId="6C1EC9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4280F4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FDFE36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B23A5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719423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</w:tr>
      <w:tr w:rsidR="00B66F14" w:rsidRPr="00B66F14" w14:paraId="55E710CF" w14:textId="77777777" w:rsidTr="00B66F14">
        <w:tc>
          <w:tcPr>
            <w:tcW w:w="2081" w:type="dxa"/>
            <w:vMerge/>
            <w:shd w:val="clear" w:color="auto" w:fill="auto"/>
          </w:tcPr>
          <w:p w14:paraId="745A04C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C76331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D92C94E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234187E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407AF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</w:tr>
      <w:tr w:rsidR="00B66F14" w:rsidRPr="00B66F14" w14:paraId="57CEFF2C" w14:textId="77777777" w:rsidTr="00B66F14">
        <w:tc>
          <w:tcPr>
            <w:tcW w:w="2081" w:type="dxa"/>
            <w:vMerge/>
            <w:shd w:val="clear" w:color="auto" w:fill="auto"/>
          </w:tcPr>
          <w:p w14:paraId="1C7CCBD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AA3B2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50933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D12C4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41229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</w:tr>
      <w:tr w:rsidR="00B66F14" w:rsidRPr="00B66F14" w14:paraId="3A80AC22" w14:textId="77777777" w:rsidTr="00B66F14">
        <w:tc>
          <w:tcPr>
            <w:tcW w:w="2081" w:type="dxa"/>
            <w:vMerge w:val="restart"/>
            <w:shd w:val="clear" w:color="auto" w:fill="auto"/>
          </w:tcPr>
          <w:p w14:paraId="3B201580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- 2 готовность к проведению экспертиз, предусмотренных при государственной регистрации лекарственных препаратов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8E59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A4B668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9AA4D8C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556DC6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F5F6A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7952151F" w14:textId="77777777" w:rsidTr="00B66F14">
        <w:tc>
          <w:tcPr>
            <w:tcW w:w="2081" w:type="dxa"/>
            <w:vMerge/>
            <w:shd w:val="clear" w:color="auto" w:fill="auto"/>
          </w:tcPr>
          <w:p w14:paraId="755864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B0CB0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0DDA4E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20D0F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A19C2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0EBBB5BF" w14:textId="77777777" w:rsidTr="00B66F14">
        <w:tc>
          <w:tcPr>
            <w:tcW w:w="2081" w:type="dxa"/>
            <w:vMerge/>
            <w:shd w:val="clear" w:color="auto" w:fill="auto"/>
          </w:tcPr>
          <w:p w14:paraId="5D0135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69B27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7BF04C1B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проводить экспертизу, предусмотренную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4CA48F9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02536F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экспертизу, предусмотренную при государственной регистрации лекарственных препаратов</w:t>
            </w:r>
          </w:p>
        </w:tc>
      </w:tr>
      <w:tr w:rsidR="00B66F14" w:rsidRPr="00B66F14" w14:paraId="1A290125" w14:textId="77777777" w:rsidTr="00B66F14">
        <w:tc>
          <w:tcPr>
            <w:tcW w:w="2081" w:type="dxa"/>
            <w:vMerge/>
            <w:shd w:val="clear" w:color="auto" w:fill="auto"/>
          </w:tcPr>
          <w:p w14:paraId="523823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EB4BC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69F57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9F271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4E96D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  <w:lang w:eastAsia="en-US"/>
              </w:rPr>
              <w:t xml:space="preserve">проводить экспертизу, предусмотренную при государственной регистрации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лекарственных препаратов</w:t>
            </w:r>
          </w:p>
        </w:tc>
      </w:tr>
      <w:tr w:rsidR="00B66F14" w:rsidRPr="00B66F14" w14:paraId="5B815B48" w14:textId="77777777" w:rsidTr="00B66F14">
        <w:tc>
          <w:tcPr>
            <w:tcW w:w="2081" w:type="dxa"/>
            <w:vMerge/>
            <w:shd w:val="clear" w:color="auto" w:fill="auto"/>
          </w:tcPr>
          <w:p w14:paraId="321DA8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6E781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A61705C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3720627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706E88C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4094E285" w14:textId="77777777" w:rsidTr="00B66F14">
        <w:tc>
          <w:tcPr>
            <w:tcW w:w="2081" w:type="dxa"/>
            <w:vMerge/>
            <w:shd w:val="clear" w:color="auto" w:fill="auto"/>
          </w:tcPr>
          <w:p w14:paraId="0C97CD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6A3054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70F4C0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0E4F92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B36CE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5F39DDC4" w14:textId="77777777" w:rsidTr="00B66F14">
        <w:tc>
          <w:tcPr>
            <w:tcW w:w="2081" w:type="dxa"/>
            <w:vMerge w:val="restart"/>
            <w:shd w:val="clear" w:color="auto" w:fill="auto"/>
          </w:tcPr>
          <w:p w14:paraId="2AC2E8E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-3 готовность к проведению химико-токсикологических экспертиз и интерпретации их результатов</w:t>
            </w:r>
          </w:p>
          <w:p w14:paraId="126D9E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68E07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C7718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FF8C090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  <w:tc>
          <w:tcPr>
            <w:tcW w:w="1588" w:type="dxa"/>
            <w:shd w:val="clear" w:color="auto" w:fill="auto"/>
          </w:tcPr>
          <w:p w14:paraId="6500399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4AF2C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</w:tr>
      <w:tr w:rsidR="00B66F14" w:rsidRPr="00B66F14" w14:paraId="6E2D0A04" w14:textId="77777777" w:rsidTr="00B66F14">
        <w:tc>
          <w:tcPr>
            <w:tcW w:w="2081" w:type="dxa"/>
            <w:vMerge/>
            <w:shd w:val="clear" w:color="auto" w:fill="auto"/>
          </w:tcPr>
          <w:p w14:paraId="49FD896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E8C64F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B0B4FC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C0111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01058D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</w:tr>
      <w:tr w:rsidR="00B66F14" w:rsidRPr="00B66F14" w14:paraId="0ABD3868" w14:textId="77777777" w:rsidTr="00B66F14">
        <w:tc>
          <w:tcPr>
            <w:tcW w:w="2081" w:type="dxa"/>
            <w:vMerge/>
            <w:shd w:val="clear" w:color="auto" w:fill="auto"/>
          </w:tcPr>
          <w:p w14:paraId="50E63A7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B5D6FD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3A98AD6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  <w:tc>
          <w:tcPr>
            <w:tcW w:w="1588" w:type="dxa"/>
            <w:shd w:val="clear" w:color="auto" w:fill="auto"/>
          </w:tcPr>
          <w:p w14:paraId="0E410C8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708A752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</w:tr>
      <w:tr w:rsidR="00B66F14" w:rsidRPr="00B66F14" w14:paraId="7004F18A" w14:textId="77777777" w:rsidTr="00B66F14">
        <w:tc>
          <w:tcPr>
            <w:tcW w:w="2081" w:type="dxa"/>
            <w:vMerge/>
            <w:shd w:val="clear" w:color="auto" w:fill="auto"/>
          </w:tcPr>
          <w:p w14:paraId="18299C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F58BB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A1BC32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619A41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0B94E7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</w:tr>
      <w:tr w:rsidR="00B66F14" w:rsidRPr="00B66F14" w14:paraId="43C2BD35" w14:textId="77777777" w:rsidTr="00B66F14">
        <w:tc>
          <w:tcPr>
            <w:tcW w:w="2081" w:type="dxa"/>
            <w:vMerge/>
            <w:shd w:val="clear" w:color="auto" w:fill="auto"/>
          </w:tcPr>
          <w:p w14:paraId="08B33D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F3A41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8DFE4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  <w:tc>
          <w:tcPr>
            <w:tcW w:w="1588" w:type="dxa"/>
            <w:shd w:val="clear" w:color="auto" w:fill="auto"/>
          </w:tcPr>
          <w:p w14:paraId="20529CB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1C5353C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</w:tr>
      <w:tr w:rsidR="00B66F14" w:rsidRPr="00B66F14" w14:paraId="0732090A" w14:textId="77777777" w:rsidTr="00B66F14">
        <w:tc>
          <w:tcPr>
            <w:tcW w:w="2081" w:type="dxa"/>
            <w:vMerge/>
            <w:shd w:val="clear" w:color="auto" w:fill="auto"/>
          </w:tcPr>
          <w:p w14:paraId="20E17D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5859F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231A4B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588883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1DDDB4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</w:tr>
      <w:tr w:rsidR="00B66F14" w:rsidRPr="00B66F14" w14:paraId="014A123A" w14:textId="77777777" w:rsidTr="00B66F14">
        <w:tc>
          <w:tcPr>
            <w:tcW w:w="2081" w:type="dxa"/>
            <w:vMerge w:val="restart"/>
            <w:shd w:val="clear" w:color="auto" w:fill="auto"/>
          </w:tcPr>
          <w:p w14:paraId="25917AB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- 4 готовность к применению специализированного оборудования, предусмотренного для использования в профессиональной сфере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91E375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73D010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A5D6B3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Перечень специализированного медицинского оборудования, предусмотренного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6CE813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1E42BC9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перечень специализированного медицинского оборудования, предусмотренного для использования в профессиональной сфере</w:t>
            </w:r>
          </w:p>
        </w:tc>
      </w:tr>
      <w:tr w:rsidR="00B66F14" w:rsidRPr="00B66F14" w14:paraId="74C58D7F" w14:textId="77777777" w:rsidTr="00B66F14">
        <w:tc>
          <w:tcPr>
            <w:tcW w:w="2081" w:type="dxa"/>
            <w:vMerge/>
            <w:shd w:val="clear" w:color="auto" w:fill="auto"/>
          </w:tcPr>
          <w:p w14:paraId="11A9E9F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E81EA6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90B04F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6CA64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D6E1FC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 xml:space="preserve">перечень специализированного </w:t>
            </w:r>
            <w:r w:rsidRPr="00B66F14">
              <w:rPr>
                <w:rFonts w:eastAsiaTheme="minorEastAsia"/>
                <w:bCs/>
              </w:rPr>
              <w:lastRenderedPageBreak/>
              <w:t>медицинского оборудования, предусмотренного для использования в профессиональной сфере</w:t>
            </w:r>
          </w:p>
        </w:tc>
      </w:tr>
      <w:tr w:rsidR="00B66F14" w:rsidRPr="00B66F14" w14:paraId="26ACA49C" w14:textId="77777777" w:rsidTr="00B66F14">
        <w:tc>
          <w:tcPr>
            <w:tcW w:w="2081" w:type="dxa"/>
            <w:vMerge/>
            <w:shd w:val="clear" w:color="auto" w:fill="auto"/>
          </w:tcPr>
          <w:p w14:paraId="59D245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72C271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87A1EE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применять специализированное оборудование, предусмотренное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70016FB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226D4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применять специализированное оборудование, предусмотренное для использования в профессиональной сфере</w:t>
            </w:r>
          </w:p>
        </w:tc>
      </w:tr>
      <w:tr w:rsidR="00B66F14" w:rsidRPr="00B66F14" w14:paraId="1B90FEE3" w14:textId="77777777" w:rsidTr="00B66F14">
        <w:tc>
          <w:tcPr>
            <w:tcW w:w="2081" w:type="dxa"/>
            <w:vMerge/>
            <w:shd w:val="clear" w:color="auto" w:fill="auto"/>
          </w:tcPr>
          <w:p w14:paraId="4833C5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52A8F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DFD4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1DEB0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714FF4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применять специализированное оборудование, предусмотренное для использования в профессиональной сфере</w:t>
            </w:r>
          </w:p>
        </w:tc>
      </w:tr>
      <w:tr w:rsidR="00B66F14" w:rsidRPr="00B66F14" w14:paraId="715342C7" w14:textId="77777777" w:rsidTr="00B66F14">
        <w:tc>
          <w:tcPr>
            <w:tcW w:w="2081" w:type="dxa"/>
            <w:vMerge/>
            <w:shd w:val="clear" w:color="auto" w:fill="auto"/>
          </w:tcPr>
          <w:p w14:paraId="248F0C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EE43EE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354CE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636CE10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3027B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</w:tr>
      <w:tr w:rsidR="00B66F14" w:rsidRPr="00B66F14" w14:paraId="2CF573BD" w14:textId="77777777" w:rsidTr="00B66F14">
        <w:tc>
          <w:tcPr>
            <w:tcW w:w="2081" w:type="dxa"/>
            <w:vMerge/>
            <w:shd w:val="clear" w:color="auto" w:fill="auto"/>
          </w:tcPr>
          <w:p w14:paraId="2235C3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388C62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127A13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861626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B09AB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</w:t>
            </w:r>
            <w:r w:rsidRPr="00B66F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lang w:eastAsia="en-US"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</w:tr>
      <w:tr w:rsidR="00B66F14" w:rsidRPr="00B66F14" w14:paraId="4E2167BE" w14:textId="77777777" w:rsidTr="00B66F14">
        <w:tc>
          <w:tcPr>
            <w:tcW w:w="2081" w:type="dxa"/>
            <w:vMerge w:val="restart"/>
            <w:shd w:val="clear" w:color="auto" w:fill="auto"/>
          </w:tcPr>
          <w:p w14:paraId="5F65E01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- 5 готовность к обеспечению условий хранения и перевозки лекарственных средств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252C8A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1CE91AB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5B1D8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02CEB5A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F1AB1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</w:tr>
      <w:tr w:rsidR="00B66F14" w:rsidRPr="00B66F14" w14:paraId="714EF782" w14:textId="77777777" w:rsidTr="00B66F14">
        <w:tc>
          <w:tcPr>
            <w:tcW w:w="2081" w:type="dxa"/>
            <w:vMerge/>
            <w:shd w:val="clear" w:color="auto" w:fill="auto"/>
          </w:tcPr>
          <w:p w14:paraId="7295CAD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792E29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90B578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32AABF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7130FB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</w:tr>
      <w:tr w:rsidR="00B66F14" w:rsidRPr="00B66F14" w14:paraId="634311A7" w14:textId="77777777" w:rsidTr="00B66F14">
        <w:tc>
          <w:tcPr>
            <w:tcW w:w="2081" w:type="dxa"/>
            <w:vMerge/>
            <w:shd w:val="clear" w:color="auto" w:fill="auto"/>
          </w:tcPr>
          <w:p w14:paraId="7D7A251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1EEE9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580F2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4EE6BC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4E514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</w:tr>
      <w:tr w:rsidR="00B66F14" w:rsidRPr="00B66F14" w14:paraId="1531A770" w14:textId="77777777" w:rsidTr="00B66F14">
        <w:tc>
          <w:tcPr>
            <w:tcW w:w="2081" w:type="dxa"/>
            <w:vMerge/>
            <w:shd w:val="clear" w:color="auto" w:fill="auto"/>
          </w:tcPr>
          <w:p w14:paraId="1F092CA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E03D01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353347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A10637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1C59D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</w:tr>
      <w:tr w:rsidR="00B66F14" w:rsidRPr="00B66F14" w14:paraId="2244B768" w14:textId="77777777" w:rsidTr="00B66F14">
        <w:tc>
          <w:tcPr>
            <w:tcW w:w="2081" w:type="dxa"/>
            <w:vMerge/>
            <w:shd w:val="clear" w:color="auto" w:fill="auto"/>
          </w:tcPr>
          <w:p w14:paraId="2CF13A3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D527E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0BBD76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61425F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A510B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</w:tr>
      <w:tr w:rsidR="00B66F14" w:rsidRPr="00B66F14" w14:paraId="6F68E5E4" w14:textId="77777777" w:rsidTr="00B66F14">
        <w:tc>
          <w:tcPr>
            <w:tcW w:w="2081" w:type="dxa"/>
            <w:vMerge/>
            <w:shd w:val="clear" w:color="auto" w:fill="auto"/>
          </w:tcPr>
          <w:p w14:paraId="413CDE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73E5B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E5235E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2E9D8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031BE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</w:tr>
      <w:tr w:rsidR="00B66F14" w:rsidRPr="00B66F14" w14:paraId="735C3B17" w14:textId="77777777" w:rsidTr="00B66F14">
        <w:tc>
          <w:tcPr>
            <w:tcW w:w="2081" w:type="dxa"/>
            <w:vMerge w:val="restart"/>
            <w:shd w:val="clear" w:color="auto" w:fill="auto"/>
          </w:tcPr>
          <w:p w14:paraId="264860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6 готовность к проведению контроля качества лекарственных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средств в условиях фармацевтических организаций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1ABE8E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Знает (пороговый уровень)</w:t>
            </w:r>
          </w:p>
          <w:p w14:paraId="7B12687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C3E7D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 xml:space="preserve">теоретические основы контроля качества лекарственных </w:t>
            </w:r>
            <w:r w:rsidRPr="00B66F14">
              <w:rPr>
                <w:rFonts w:eastAsiaTheme="minorEastAsia"/>
                <w:bCs/>
              </w:rPr>
              <w:lastRenderedPageBreak/>
              <w:t>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546D73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5FA6E0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контроля качества лекарственных средств в условиях </w:t>
            </w:r>
            <w:r w:rsidRPr="00B66F14">
              <w:rPr>
                <w:rFonts w:eastAsiaTheme="minorEastAsia"/>
                <w:bCs/>
              </w:rPr>
              <w:lastRenderedPageBreak/>
              <w:t>фармацевтических организаций</w:t>
            </w:r>
          </w:p>
        </w:tc>
      </w:tr>
      <w:tr w:rsidR="00B66F14" w:rsidRPr="00B66F14" w14:paraId="6D7B9FC9" w14:textId="77777777" w:rsidTr="00B66F14">
        <w:tc>
          <w:tcPr>
            <w:tcW w:w="2081" w:type="dxa"/>
            <w:vMerge/>
            <w:shd w:val="clear" w:color="auto" w:fill="auto"/>
          </w:tcPr>
          <w:p w14:paraId="3453C9C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D71C5C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0BCD98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7F2DE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B5DEDE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7F88932" w14:textId="77777777" w:rsidTr="00B66F14">
        <w:tc>
          <w:tcPr>
            <w:tcW w:w="2081" w:type="dxa"/>
            <w:vMerge/>
            <w:shd w:val="clear" w:color="auto" w:fill="auto"/>
          </w:tcPr>
          <w:p w14:paraId="3AADD4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9AD2EF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3EFD30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627FCC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BC88D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44B799A3" w14:textId="77777777" w:rsidTr="00B66F14">
        <w:tc>
          <w:tcPr>
            <w:tcW w:w="2081" w:type="dxa"/>
            <w:vMerge/>
            <w:shd w:val="clear" w:color="auto" w:fill="auto"/>
          </w:tcPr>
          <w:p w14:paraId="54B4186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C1A28E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2A0D45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EFE784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35812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49C06724" w14:textId="77777777" w:rsidTr="00B66F14">
        <w:tc>
          <w:tcPr>
            <w:tcW w:w="2081" w:type="dxa"/>
            <w:vMerge/>
            <w:shd w:val="clear" w:color="auto" w:fill="auto"/>
          </w:tcPr>
          <w:p w14:paraId="528DE3E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86DA9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2001864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28B45D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A66ED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5BF1FC8" w14:textId="77777777" w:rsidTr="00B66F14">
        <w:tc>
          <w:tcPr>
            <w:tcW w:w="2081" w:type="dxa"/>
            <w:vMerge/>
            <w:shd w:val="clear" w:color="auto" w:fill="auto"/>
          </w:tcPr>
          <w:p w14:paraId="7541B5D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4E9797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BE63A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A4ED5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D5CA1F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14E4FB22" w14:textId="77777777" w:rsidTr="00B66F14">
        <w:tc>
          <w:tcPr>
            <w:tcW w:w="2081" w:type="dxa"/>
            <w:vMerge w:val="restart"/>
            <w:shd w:val="clear" w:color="auto" w:fill="auto"/>
          </w:tcPr>
          <w:p w14:paraId="00331054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- 7 готовность к проведению процедур ввоза лекарственных средств в Российскую Федерации и вывоза лекарственных средств из Российской Федерации</w:t>
            </w:r>
          </w:p>
          <w:p w14:paraId="420623B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095A6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8134F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67DCCF1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1D018D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F9FEA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54B5AF9D" w14:textId="77777777" w:rsidTr="00B66F14">
        <w:tc>
          <w:tcPr>
            <w:tcW w:w="2081" w:type="dxa"/>
            <w:vMerge/>
            <w:shd w:val="clear" w:color="auto" w:fill="auto"/>
          </w:tcPr>
          <w:p w14:paraId="2F82FB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EF187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2F2E69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B83F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701445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1836CC1F" w14:textId="77777777" w:rsidTr="00B66F14">
        <w:tc>
          <w:tcPr>
            <w:tcW w:w="2081" w:type="dxa"/>
            <w:vMerge/>
            <w:shd w:val="clear" w:color="auto" w:fill="auto"/>
          </w:tcPr>
          <w:p w14:paraId="591F08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686C72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B92163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процедуры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3E6B95B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05BAE3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процедуры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013EF664" w14:textId="77777777" w:rsidTr="00B66F14">
        <w:tc>
          <w:tcPr>
            <w:tcW w:w="2081" w:type="dxa"/>
            <w:vMerge/>
            <w:shd w:val="clear" w:color="auto" w:fill="auto"/>
          </w:tcPr>
          <w:p w14:paraId="094182D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144B00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32181B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77A11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0FAD1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 xml:space="preserve">проводить процедуры ввоза лекарственных средств в Российскую Федерации и вывоза лекарственных </w:t>
            </w:r>
            <w:r w:rsidRPr="00B66F14">
              <w:rPr>
                <w:rFonts w:eastAsiaTheme="minorEastAsia"/>
                <w:bCs/>
              </w:rPr>
              <w:lastRenderedPageBreak/>
              <w:t>средств из Российской Федерации</w:t>
            </w:r>
          </w:p>
        </w:tc>
      </w:tr>
      <w:tr w:rsidR="00B66F14" w:rsidRPr="00B66F14" w14:paraId="3F0B9056" w14:textId="77777777" w:rsidTr="00B66F14">
        <w:tc>
          <w:tcPr>
            <w:tcW w:w="2081" w:type="dxa"/>
            <w:vMerge/>
            <w:shd w:val="clear" w:color="auto" w:fill="auto"/>
          </w:tcPr>
          <w:p w14:paraId="677F1B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58117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7A274BE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0E65828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74E39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069605E1" w14:textId="77777777" w:rsidTr="00B66F14">
        <w:tc>
          <w:tcPr>
            <w:tcW w:w="2081" w:type="dxa"/>
            <w:vMerge/>
            <w:shd w:val="clear" w:color="auto" w:fill="auto"/>
          </w:tcPr>
          <w:p w14:paraId="39AD15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02081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A1C110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1C54BE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8FE80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588381BA" w14:textId="77777777" w:rsidTr="00B66F14">
        <w:tc>
          <w:tcPr>
            <w:tcW w:w="2081" w:type="dxa"/>
            <w:vMerge w:val="restart"/>
            <w:shd w:val="clear" w:color="auto" w:fill="auto"/>
          </w:tcPr>
          <w:p w14:paraId="446C30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8 готовность к организации контроля качества лекарственных средств в условиях фармацевтических организаций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5970F7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F3825C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80E71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5D2AE1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10C1B6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70E6D020" w14:textId="77777777" w:rsidTr="00B66F14">
        <w:tc>
          <w:tcPr>
            <w:tcW w:w="2081" w:type="dxa"/>
            <w:vMerge/>
            <w:shd w:val="clear" w:color="auto" w:fill="auto"/>
          </w:tcPr>
          <w:p w14:paraId="4814917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81D54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839DD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EF4864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5CFD33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EDA85CE" w14:textId="77777777" w:rsidTr="00B66F14">
        <w:tc>
          <w:tcPr>
            <w:tcW w:w="2081" w:type="dxa"/>
            <w:vMerge/>
            <w:shd w:val="clear" w:color="auto" w:fill="auto"/>
          </w:tcPr>
          <w:p w14:paraId="61CB52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018F6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8B844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0025564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336B85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20BC50CB" w14:textId="77777777" w:rsidTr="00B66F14">
        <w:tc>
          <w:tcPr>
            <w:tcW w:w="2081" w:type="dxa"/>
            <w:vMerge/>
            <w:shd w:val="clear" w:color="auto" w:fill="auto"/>
          </w:tcPr>
          <w:p w14:paraId="604BFD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E3BF91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DD0CAF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E07421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780515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65A1C492" w14:textId="77777777" w:rsidTr="00B66F14">
        <w:tc>
          <w:tcPr>
            <w:tcW w:w="2081" w:type="dxa"/>
            <w:vMerge/>
            <w:shd w:val="clear" w:color="auto" w:fill="auto"/>
          </w:tcPr>
          <w:p w14:paraId="7374305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4B6F8D7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191EA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25CD42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E81D3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2C4CA1D3" w14:textId="77777777" w:rsidTr="00B66F14">
        <w:tc>
          <w:tcPr>
            <w:tcW w:w="2081" w:type="dxa"/>
            <w:vMerge/>
            <w:shd w:val="clear" w:color="auto" w:fill="auto"/>
          </w:tcPr>
          <w:p w14:paraId="09FF0E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8DC08D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4BC66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206E3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D54E1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51BE50DE" w14:textId="77777777" w:rsidTr="00B66F14">
        <w:tc>
          <w:tcPr>
            <w:tcW w:w="2081" w:type="dxa"/>
            <w:vMerge w:val="restart"/>
            <w:shd w:val="clear" w:color="auto" w:fill="auto"/>
          </w:tcPr>
          <w:p w14:paraId="12E8ED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9 готовность использовать основы экономических и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CE842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Знает (пороговый уровень)</w:t>
            </w:r>
          </w:p>
          <w:p w14:paraId="4548A69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F2CA12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lastRenderedPageBreak/>
              <w:t xml:space="preserve">Теоретические основы экономических и </w:t>
            </w:r>
            <w:r w:rsidRPr="00B66F14">
              <w:rPr>
                <w:rFonts w:eastAsiaTheme="minorEastAsia"/>
                <w:bCs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3E2F90B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1CF88C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экономических и правовых знаний в </w:t>
            </w:r>
            <w:r w:rsidRPr="00B66F14">
              <w:rPr>
                <w:rFonts w:eastAsiaTheme="minorEastAsia"/>
                <w:bCs/>
              </w:rPr>
              <w:lastRenderedPageBreak/>
              <w:t>профессиональной деятельности</w:t>
            </w:r>
          </w:p>
        </w:tc>
      </w:tr>
      <w:tr w:rsidR="00B66F14" w:rsidRPr="00B66F14" w14:paraId="08458D0E" w14:textId="77777777" w:rsidTr="00B66F14">
        <w:tc>
          <w:tcPr>
            <w:tcW w:w="2081" w:type="dxa"/>
            <w:vMerge/>
            <w:shd w:val="clear" w:color="auto" w:fill="auto"/>
          </w:tcPr>
          <w:p w14:paraId="0D313F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54C86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3D0BF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A5D08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E297A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экономических и правовых знаний в профессиональной деятельности</w:t>
            </w:r>
          </w:p>
        </w:tc>
      </w:tr>
      <w:tr w:rsidR="00B66F14" w:rsidRPr="00B66F14" w14:paraId="4A9EC5D0" w14:textId="77777777" w:rsidTr="00B66F14">
        <w:tc>
          <w:tcPr>
            <w:tcW w:w="2081" w:type="dxa"/>
            <w:vMerge/>
            <w:shd w:val="clear" w:color="auto" w:fill="auto"/>
          </w:tcPr>
          <w:p w14:paraId="6F4104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C59D8A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DD9DA7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799DA4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FC243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</w:tr>
      <w:tr w:rsidR="00B66F14" w:rsidRPr="00B66F14" w14:paraId="7CC17CAA" w14:textId="77777777" w:rsidTr="00B66F14">
        <w:tc>
          <w:tcPr>
            <w:tcW w:w="2081" w:type="dxa"/>
            <w:vMerge/>
            <w:shd w:val="clear" w:color="auto" w:fill="auto"/>
          </w:tcPr>
          <w:p w14:paraId="4817888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9DDF70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35A28F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4E2AE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73DE68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</w:tr>
      <w:tr w:rsidR="00B66F14" w:rsidRPr="00B66F14" w14:paraId="0FB39554" w14:textId="77777777" w:rsidTr="00B66F14">
        <w:tc>
          <w:tcPr>
            <w:tcW w:w="2081" w:type="dxa"/>
            <w:vMerge/>
            <w:shd w:val="clear" w:color="auto" w:fill="auto"/>
          </w:tcPr>
          <w:p w14:paraId="25D88B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7F7556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374329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использования основы экономических и 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2BC6292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C262DA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использования основы экономических и правовых знаний в профессиональной деятельности</w:t>
            </w:r>
          </w:p>
        </w:tc>
      </w:tr>
      <w:tr w:rsidR="00B66F14" w:rsidRPr="00B66F14" w14:paraId="1228D5EA" w14:textId="77777777" w:rsidTr="00B66F14">
        <w:tc>
          <w:tcPr>
            <w:tcW w:w="2081" w:type="dxa"/>
            <w:vMerge/>
            <w:shd w:val="clear" w:color="auto" w:fill="auto"/>
          </w:tcPr>
          <w:p w14:paraId="777469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805A64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BC8A24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B061EE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4DCB56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методами использования основы экономических и правовых знаний в профессиональной деятельности</w:t>
            </w:r>
          </w:p>
        </w:tc>
      </w:tr>
      <w:tr w:rsidR="00B66F14" w:rsidRPr="00B66F14" w14:paraId="55D157E4" w14:textId="77777777" w:rsidTr="00B66F14">
        <w:tc>
          <w:tcPr>
            <w:tcW w:w="2081" w:type="dxa"/>
            <w:vMerge w:val="restart"/>
            <w:shd w:val="clear" w:color="auto" w:fill="auto"/>
          </w:tcPr>
          <w:p w14:paraId="43A3382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– 10 готовность к применению основных принципов управления в профессиональной сфере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7AD978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99A86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813D98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7C8C47C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CABCC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</w:tr>
      <w:tr w:rsidR="00B66F14" w:rsidRPr="00B66F14" w14:paraId="77BDAF01" w14:textId="77777777" w:rsidTr="00B66F14">
        <w:tc>
          <w:tcPr>
            <w:tcW w:w="2081" w:type="dxa"/>
            <w:vMerge/>
            <w:shd w:val="clear" w:color="auto" w:fill="auto"/>
          </w:tcPr>
          <w:p w14:paraId="5B25964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C03E4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7374C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454C89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3A04D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</w:tr>
      <w:tr w:rsidR="00B66F14" w:rsidRPr="00B66F14" w14:paraId="6EF26BB4" w14:textId="77777777" w:rsidTr="00B66F14">
        <w:tc>
          <w:tcPr>
            <w:tcW w:w="2081" w:type="dxa"/>
            <w:vMerge/>
            <w:shd w:val="clear" w:color="auto" w:fill="auto"/>
          </w:tcPr>
          <w:p w14:paraId="42EFBCA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2249C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183423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  <w:tc>
          <w:tcPr>
            <w:tcW w:w="1588" w:type="dxa"/>
            <w:shd w:val="clear" w:color="auto" w:fill="auto"/>
          </w:tcPr>
          <w:p w14:paraId="3390FBC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C16BA3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</w:tr>
      <w:tr w:rsidR="00B66F14" w:rsidRPr="00B66F14" w14:paraId="3208D514" w14:textId="77777777" w:rsidTr="00B66F14">
        <w:tc>
          <w:tcPr>
            <w:tcW w:w="2081" w:type="dxa"/>
            <w:vMerge/>
            <w:shd w:val="clear" w:color="auto" w:fill="auto"/>
          </w:tcPr>
          <w:p w14:paraId="651ABA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D65057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78FC4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1716E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79B0B2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</w:tr>
      <w:tr w:rsidR="00B66F14" w:rsidRPr="00B66F14" w14:paraId="79D6E7CC" w14:textId="77777777" w:rsidTr="00B66F14">
        <w:tc>
          <w:tcPr>
            <w:tcW w:w="2081" w:type="dxa"/>
            <w:vMerge/>
            <w:shd w:val="clear" w:color="auto" w:fill="auto"/>
          </w:tcPr>
          <w:p w14:paraId="17E3334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2335B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74077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4F22F3A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AEB24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</w:tr>
      <w:tr w:rsidR="00B66F14" w:rsidRPr="00B66F14" w14:paraId="65E75B78" w14:textId="77777777" w:rsidTr="00B66F14">
        <w:tc>
          <w:tcPr>
            <w:tcW w:w="2081" w:type="dxa"/>
            <w:vMerge/>
            <w:shd w:val="clear" w:color="auto" w:fill="auto"/>
          </w:tcPr>
          <w:p w14:paraId="448772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B300B3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D2AD4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F3899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96AEB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</w:tr>
      <w:tr w:rsidR="00B66F14" w:rsidRPr="00B66F14" w14:paraId="51FB37F0" w14:textId="77777777" w:rsidTr="00B66F14">
        <w:tc>
          <w:tcPr>
            <w:tcW w:w="2081" w:type="dxa"/>
            <w:vMerge w:val="restart"/>
            <w:shd w:val="clear" w:color="auto" w:fill="auto"/>
          </w:tcPr>
          <w:p w14:paraId="77ACF0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– 11 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09E92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1E6D1B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AB3FB1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45B4B0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3FD4638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1F122C24" w14:textId="77777777" w:rsidTr="00B66F14">
        <w:tc>
          <w:tcPr>
            <w:tcW w:w="2081" w:type="dxa"/>
            <w:vMerge/>
            <w:shd w:val="clear" w:color="auto" w:fill="auto"/>
          </w:tcPr>
          <w:p w14:paraId="2D9DE2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D0FF30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7EB3E3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6BF9D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FFD9A3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процедур по изъятию из </w:t>
            </w:r>
            <w:r w:rsidRPr="00B66F14">
              <w:rPr>
                <w:rFonts w:eastAsiaTheme="minorEastAsia"/>
                <w:bCs/>
              </w:rPr>
              <w:lastRenderedPageBreak/>
              <w:t>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01CA6480" w14:textId="77777777" w:rsidTr="00B66F14">
        <w:tc>
          <w:tcPr>
            <w:tcW w:w="2081" w:type="dxa"/>
            <w:vMerge/>
            <w:shd w:val="clear" w:color="auto" w:fill="auto"/>
          </w:tcPr>
          <w:p w14:paraId="173413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43E5BEA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FD0F9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6F0320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5F4F7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4BFA65A2" w14:textId="77777777" w:rsidTr="00B66F14">
        <w:tc>
          <w:tcPr>
            <w:tcW w:w="2081" w:type="dxa"/>
            <w:vMerge/>
            <w:shd w:val="clear" w:color="auto" w:fill="auto"/>
          </w:tcPr>
          <w:p w14:paraId="4C7E28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EE140E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283B8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25B5D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60EAC7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041D0603" w14:textId="77777777" w:rsidTr="00B66F14">
        <w:tc>
          <w:tcPr>
            <w:tcW w:w="2081" w:type="dxa"/>
            <w:vMerge/>
            <w:shd w:val="clear" w:color="auto" w:fill="auto"/>
          </w:tcPr>
          <w:p w14:paraId="6019D7F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A7FBA1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71139C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186DED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C2D623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7C76A352" w14:textId="77777777" w:rsidTr="00B66F14">
        <w:tc>
          <w:tcPr>
            <w:tcW w:w="2081" w:type="dxa"/>
            <w:vMerge/>
            <w:shd w:val="clear" w:color="auto" w:fill="auto"/>
          </w:tcPr>
          <w:p w14:paraId="687C5F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668BD7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B3963C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3B4E80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E3684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</w:tbl>
    <w:p w14:paraId="6E6484BC" w14:textId="77777777" w:rsidR="00B66F14" w:rsidRPr="00B66F14" w:rsidRDefault="00B66F14" w:rsidP="00B66F14">
      <w:pPr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21451B8E" w14:textId="77777777" w:rsidR="00B66F14" w:rsidRPr="00B66F14" w:rsidRDefault="00B66F14" w:rsidP="00B66F14">
      <w:pPr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9.1.2 Критерии оценок при проведении аттестации по производственной клинической практике для ординаторов</w:t>
      </w:r>
    </w:p>
    <w:p w14:paraId="733EE8C8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Суммарно на зачете по практике можно получить максимум </w:t>
      </w:r>
      <w:r w:rsidRPr="00B66F14">
        <w:rPr>
          <w:rFonts w:eastAsiaTheme="minorHAnsi"/>
          <w:b/>
          <w:sz w:val="28"/>
          <w:szCs w:val="28"/>
          <w:lang w:eastAsia="en-US"/>
        </w:rPr>
        <w:t>100 баллов.</w:t>
      </w:r>
    </w:p>
    <w:p w14:paraId="4F752476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Баллы за работу в течение практики распределяются следующим образом: </w:t>
      </w:r>
    </w:p>
    <w:p w14:paraId="5C049A9B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36 баллов</w:t>
      </w:r>
      <w:r w:rsidRPr="00B66F14">
        <w:rPr>
          <w:rFonts w:eastAsiaTheme="minorHAnsi"/>
          <w:sz w:val="28"/>
          <w:szCs w:val="28"/>
          <w:lang w:eastAsia="en-US"/>
        </w:rPr>
        <w:t xml:space="preserve"> - посещение практики. Если нет ни одного пропуска, ставится 36 баллов, за каждый пропуск вычитается 6 баллов. Если практика пропущена по уважительной причине (по болезни, подтвержденной документально, </w:t>
      </w:r>
      <w:r w:rsidRPr="00B66F14">
        <w:rPr>
          <w:rFonts w:eastAsiaTheme="minorHAnsi"/>
          <w:sz w:val="28"/>
          <w:szCs w:val="28"/>
          <w:lang w:eastAsia="en-US"/>
        </w:rPr>
        <w:lastRenderedPageBreak/>
        <w:t xml:space="preserve">официальное освобождение руководителя образовательной программы для участия в различных мероприятиях), то балл не вычитается. </w:t>
      </w:r>
    </w:p>
    <w:p w14:paraId="37AC210C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 xml:space="preserve">36 баллов </w:t>
      </w:r>
      <w:r w:rsidRPr="00B66F14">
        <w:rPr>
          <w:rFonts w:eastAsiaTheme="minorHAnsi"/>
          <w:sz w:val="28"/>
          <w:szCs w:val="28"/>
          <w:lang w:eastAsia="en-US"/>
        </w:rPr>
        <w:t xml:space="preserve">– заполнение дневника и отчетной документации. </w:t>
      </w:r>
    </w:p>
    <w:p w14:paraId="617CA30C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0-28 баллов</w:t>
      </w:r>
      <w:r w:rsidRPr="00B66F14">
        <w:rPr>
          <w:rFonts w:eastAsiaTheme="minorHAnsi"/>
          <w:sz w:val="28"/>
          <w:szCs w:val="28"/>
          <w:lang w:eastAsia="en-US"/>
        </w:rPr>
        <w:t xml:space="preserve"> – защита отчета по практике в виде презентации. </w:t>
      </w:r>
    </w:p>
    <w:p w14:paraId="0587ED76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Шкала соответствия рейтинговых баллов оценкам:</w:t>
      </w:r>
    </w:p>
    <w:p w14:paraId="4AAD8323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1) Оценка «зачтено» (61–100 баллов) ставится ординатору, который при защите отчета демонстрирует глубокие знания НТД, допускает ошибки. Дневник по практике и отчетные документы оформлены ординатором  согласно требованиям настоящей рабочей программы.</w:t>
      </w:r>
    </w:p>
    <w:p w14:paraId="7D8CA330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4) Оценка «не зачтено» (менее 61 балла) ставится ординатору, который при защите отчета по практике дает неполный ответ, представляющий собой разрозненные знания по теме вопроса с существенными ошибками. Дневник и отчетные документы оформлены частично или не оформлены.</w:t>
      </w:r>
    </w:p>
    <w:p w14:paraId="175D6199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475F97B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9.1.3 Оценочные средства для контроля уровня сформированности компетенций (текущий контроль успеваемости, промежуточная аттестация по итогам освоения дисциплины и учебно-методическое обеспечение самостоятельной работы ординаторов)</w:t>
      </w:r>
    </w:p>
    <w:p w14:paraId="6CF0C7C9" w14:textId="77777777" w:rsidR="00B66F14" w:rsidRPr="00B66F14" w:rsidRDefault="00B66F14" w:rsidP="00B66F14">
      <w:pPr>
        <w:numPr>
          <w:ilvl w:val="0"/>
          <w:numId w:val="41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Разделение вещества в тонком слое сорбента относится к типу хроматографии …</w:t>
      </w:r>
    </w:p>
    <w:p w14:paraId="6C2D5DA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распределительная</w:t>
      </w:r>
    </w:p>
    <w:p w14:paraId="236DF42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осадочная</w:t>
      </w:r>
    </w:p>
    <w:p w14:paraId="4C3D6AF1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адсорбционная</w:t>
      </w:r>
    </w:p>
    <w:p w14:paraId="6B3C7E68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ионообменная</w:t>
      </w:r>
    </w:p>
    <w:p w14:paraId="0ACA5A57" w14:textId="77777777" w:rsidR="00B66F14" w:rsidRPr="00B66F14" w:rsidRDefault="00B66F14" w:rsidP="00B66F14">
      <w:pPr>
        <w:numPr>
          <w:ilvl w:val="0"/>
          <w:numId w:val="41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Основным фактором воздействия на лекарственное вещество при изучении срока годности методом ускоренного старения является …</w:t>
      </w:r>
    </w:p>
    <w:p w14:paraId="0FF8672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а) свет</w:t>
      </w:r>
    </w:p>
    <w:p w14:paraId="4799980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температура</w:t>
      </w:r>
    </w:p>
    <w:p w14:paraId="6A696CF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влажность воздуха</w:t>
      </w:r>
    </w:p>
    <w:p w14:paraId="6985998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упаковка</w:t>
      </w:r>
    </w:p>
    <w:p w14:paraId="455F44BB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Примесь восстанавливающих веществ в воде очищенной устанавливают …</w:t>
      </w:r>
    </w:p>
    <w:p w14:paraId="72DC835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 появлению синей окраски от прибавления раствора дифениламина</w:t>
      </w:r>
    </w:p>
    <w:p w14:paraId="10A860E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по сохранению окраски раствора перманганата калия в среде серной кислоты</w:t>
      </w:r>
    </w:p>
    <w:p w14:paraId="269B2B5B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по сохранению окраски раствора перманганата калия в среде хлороводородной кислоты</w:t>
      </w:r>
    </w:p>
    <w:p w14:paraId="29DB11E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по обесцвечиванию раствора перманганата калия в среде серной кислоты</w:t>
      </w:r>
    </w:p>
    <w:p w14:paraId="544BC96D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Примесь йодидов в препаратах калия бромид и натрия бромид определяют …</w:t>
      </w:r>
    </w:p>
    <w:p w14:paraId="7A7B3F00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 нитратом серебра</w:t>
      </w:r>
    </w:p>
    <w:p w14:paraId="652CCC1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 хлорамином</w:t>
      </w:r>
    </w:p>
    <w:p w14:paraId="029FBB79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 концентрированной серной кислотой</w:t>
      </w:r>
    </w:p>
    <w:p w14:paraId="44E7CE40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 хлоридом железа (III)</w:t>
      </w:r>
    </w:p>
    <w:p w14:paraId="0BE0370F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прокаливании внешний вид изменяют …</w:t>
      </w:r>
    </w:p>
    <w:p w14:paraId="33AD01B5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натрия хлорид</w:t>
      </w:r>
    </w:p>
    <w:p w14:paraId="0F274CA1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цинка оксид</w:t>
      </w:r>
    </w:p>
    <w:p w14:paraId="71B3881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магния оксид</w:t>
      </w:r>
    </w:p>
    <w:p w14:paraId="0F78BEC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магния сульфат</w:t>
      </w:r>
    </w:p>
    <w:p w14:paraId="263B019A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взаимодействии с раствором калия йодида характерный осадок, растворимый в избытке реактива, образует …</w:t>
      </w:r>
    </w:p>
    <w:p w14:paraId="40B944B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серебра нитрат</w:t>
      </w:r>
    </w:p>
    <w:p w14:paraId="1E8DFD2B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висмута нитрат основной</w:t>
      </w:r>
    </w:p>
    <w:p w14:paraId="4836288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меди сульфат</w:t>
      </w:r>
    </w:p>
    <w:p w14:paraId="60BE591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цинка сульфат</w:t>
      </w:r>
    </w:p>
    <w:p w14:paraId="016D16E9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В медицинской практике не применяют в виде радиоактивного распада …</w:t>
      </w:r>
    </w:p>
    <w:p w14:paraId="5114A1A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a-распад</w:t>
      </w:r>
    </w:p>
    <w:p w14:paraId="1F8AD95E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b-распад</w:t>
      </w:r>
    </w:p>
    <w:p w14:paraId="2CC1AB9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g-распад</w:t>
      </w:r>
    </w:p>
    <w:p w14:paraId="1CE07B6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УФ-излучение</w:t>
      </w:r>
    </w:p>
    <w:p w14:paraId="6AEBC795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испытании диэтилового эфира на наличие перекисей согласно требованиям ГФ …</w:t>
      </w:r>
    </w:p>
    <w:p w14:paraId="725487C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допускается пожелтение раствора</w:t>
      </w:r>
    </w:p>
    <w:p w14:paraId="2FEABA3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допускается пожелтение раствора, не превышающее эталон цветности</w:t>
      </w:r>
    </w:p>
    <w:p w14:paraId="5AF765E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пожелтение раствора не допускается</w:t>
      </w:r>
    </w:p>
    <w:p w14:paraId="600CAA5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допускается помутнение раствора</w:t>
      </w:r>
    </w:p>
    <w:p w14:paraId="60F02652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Реагентом, характеризующим глюкозу одновременно как многоатомный спирт и альдегид, является …</w:t>
      </w:r>
    </w:p>
    <w:p w14:paraId="77FAF9A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реактив Фелинга</w:t>
      </w:r>
    </w:p>
    <w:p w14:paraId="7248115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раствор йода</w:t>
      </w:r>
    </w:p>
    <w:p w14:paraId="51CD63A9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сульфат меди в щелочной среде</w:t>
      </w:r>
    </w:p>
    <w:p w14:paraId="4F75216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аммиачный раствор нитрата серебра</w:t>
      </w:r>
    </w:p>
    <w:p w14:paraId="5B8EA862" w14:textId="77777777" w:rsidR="00B66F14" w:rsidRPr="00B66F14" w:rsidRDefault="00B66F14" w:rsidP="00B66F14">
      <w:pPr>
        <w:numPr>
          <w:ilvl w:val="0"/>
          <w:numId w:val="45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Инъекционные растворы кислоты аскорбиновой стабилизируют, добавляя …</w:t>
      </w:r>
    </w:p>
    <w:p w14:paraId="0ADE942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натрия гидрокарбонат и натрия хлорид</w:t>
      </w:r>
    </w:p>
    <w:p w14:paraId="17E5E912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натрия хлорид и натрия метабисульфит</w:t>
      </w:r>
    </w:p>
    <w:p w14:paraId="6A2B0FA8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натрия гидроксид и натрия метабисульфит</w:t>
      </w:r>
    </w:p>
    <w:p w14:paraId="1104A21C" w14:textId="77777777" w:rsidR="00B66F14" w:rsidRPr="00B66F14" w:rsidRDefault="00B66F14" w:rsidP="00B66F14">
      <w:pPr>
        <w:suppressAutoHyphens/>
        <w:spacing w:after="200" w:line="360" w:lineRule="auto"/>
        <w:ind w:left="720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натрия гидрокарбонат и натрия метабисульфит</w:t>
      </w:r>
    </w:p>
    <w:p w14:paraId="79CBCC3B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Функциональная группа в молекуле лекарственных средств – аминокислот, обусловливающая возможность применения метода Къельдаля …</w:t>
      </w:r>
    </w:p>
    <w:p w14:paraId="1A66FF41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амидная</w:t>
      </w:r>
    </w:p>
    <w:p w14:paraId="7C5B11FD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спиртовая</w:t>
      </w:r>
    </w:p>
    <w:p w14:paraId="4CCE0BA6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в) карбоксильная</w:t>
      </w:r>
    </w:p>
    <w:p w14:paraId="17A1B926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фенольная</w:t>
      </w:r>
    </w:p>
    <w:p w14:paraId="3248921D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взаимодействии ментола с раствором ванилина в концентрированной серной кислоте происходит …</w:t>
      </w:r>
    </w:p>
    <w:p w14:paraId="251A3BE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полимеризация</w:t>
      </w:r>
    </w:p>
    <w:p w14:paraId="7A79C15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конденсация в орто-положение к спиртовому гидроксилу</w:t>
      </w:r>
    </w:p>
    <w:p w14:paraId="2BFA58E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окисление спиртовой группы</w:t>
      </w:r>
    </w:p>
    <w:p w14:paraId="3E3188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окисление всей гидрированной системы</w:t>
      </w:r>
    </w:p>
    <w:p w14:paraId="0D480CBC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Бензилпенициллина калиевая соль в водных растворах совместима …</w:t>
      </w:r>
    </w:p>
    <w:p w14:paraId="201D32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 новокаином</w:t>
      </w:r>
    </w:p>
    <w:p w14:paraId="1B20BCE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 пенициллиназой</w:t>
      </w:r>
    </w:p>
    <w:p w14:paraId="51FB8B1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 аскорбиновой кислотой</w:t>
      </w:r>
    </w:p>
    <w:p w14:paraId="3A149CE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 натрия гидрокарбонатом</w:t>
      </w:r>
    </w:p>
    <w:p w14:paraId="43D4C4DA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Производным 7-аминоцефалоспорановой кислоты является …</w:t>
      </w:r>
    </w:p>
    <w:p w14:paraId="5490C51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цефалотин</w:t>
      </w:r>
    </w:p>
    <w:p w14:paraId="50E62B1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цефалоридин</w:t>
      </w:r>
    </w:p>
    <w:p w14:paraId="2911125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цефазолин</w:t>
      </w:r>
    </w:p>
    <w:p w14:paraId="0EF951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цефалексин</w:t>
      </w:r>
    </w:p>
    <w:p w14:paraId="0DB5707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Кислотные свойства тетрациклины проявляют за счет …</w:t>
      </w:r>
    </w:p>
    <w:p w14:paraId="04A7F24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кетогруппы</w:t>
      </w:r>
    </w:p>
    <w:p w14:paraId="3A0642F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спиртового гидроксила</w:t>
      </w:r>
    </w:p>
    <w:p w14:paraId="1D44E2C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фенольных и енольных гидроксилов</w:t>
      </w:r>
    </w:p>
    <w:p w14:paraId="76BC408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карбамидной группы</w:t>
      </w:r>
    </w:p>
    <w:p w14:paraId="2F049E9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Испытания на пирогенность не проводятся …</w:t>
      </w:r>
    </w:p>
    <w:p w14:paraId="5F45B49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для канамицина сульфата</w:t>
      </w:r>
    </w:p>
    <w:p w14:paraId="102DF09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для стрептомицина сульфата</w:t>
      </w:r>
    </w:p>
    <w:p w14:paraId="4D7425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для феноксиметилпенициллина</w:t>
      </w:r>
    </w:p>
    <w:p w14:paraId="7BCCAC7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для карбенициллина динатриевой соли</w:t>
      </w:r>
    </w:p>
    <w:p w14:paraId="76028589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Трео- и эритро-стереоизомерия связана с наличием в структуре молекулы хлорамфеникола (левомицетина) …</w:t>
      </w:r>
    </w:p>
    <w:p w14:paraId="59C9CD4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хирального атома углерода</w:t>
      </w:r>
    </w:p>
    <w:p w14:paraId="2DD52E6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вторичного спиртового гидроксила</w:t>
      </w:r>
    </w:p>
    <w:p w14:paraId="6661164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нескольких хиральных атомов углерода</w:t>
      </w:r>
    </w:p>
    <w:p w14:paraId="35A18AB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двух соседних хиральных атомов углерода</w:t>
      </w:r>
    </w:p>
    <w:p w14:paraId="1153B3A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оценке доброкачественности раствора эргокальциферола 0,125% устанавливают …</w:t>
      </w:r>
    </w:p>
    <w:p w14:paraId="531EC17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запах</w:t>
      </w:r>
    </w:p>
    <w:p w14:paraId="5DF1B35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цветность</w:t>
      </w:r>
    </w:p>
    <w:p w14:paraId="1C7B30F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значение рН среды</w:t>
      </w:r>
    </w:p>
    <w:p w14:paraId="3D12F5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степень мутности</w:t>
      </w:r>
    </w:p>
    <w:p w14:paraId="1B6069E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Водорастворимые препараты глюкокортикоидов можно получить путем …</w:t>
      </w:r>
    </w:p>
    <w:p w14:paraId="5CCB337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образования сложного эфира</w:t>
      </w:r>
    </w:p>
    <w:p w14:paraId="7A82E5D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использования солюбилизаторов</w:t>
      </w:r>
    </w:p>
    <w:p w14:paraId="0AB8B2D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получения алкоголята натрия по спиртовому гидроксилу</w:t>
      </w:r>
    </w:p>
    <w:p w14:paraId="6AB0AE8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получения натриевых солей при образовании сложных эфиров многоосновных кислот</w:t>
      </w:r>
    </w:p>
    <w:p w14:paraId="172355A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Производным андростана является …</w:t>
      </w:r>
    </w:p>
    <w:p w14:paraId="4199590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кортизона ацетат</w:t>
      </w:r>
    </w:p>
    <w:p w14:paraId="32FA5E2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тестостерона пропионат</w:t>
      </w:r>
    </w:p>
    <w:p w14:paraId="49FBDA5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этинилэстрадиол</w:t>
      </w:r>
    </w:p>
    <w:p w14:paraId="5DF4D87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дексаметазон</w:t>
      </w:r>
    </w:p>
    <w:p w14:paraId="1521D77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Эстрадиола дипропионат является производным …</w:t>
      </w:r>
    </w:p>
    <w:p w14:paraId="4E533EC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прегнана</w:t>
      </w:r>
    </w:p>
    <w:p w14:paraId="6A9C36A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андростана</w:t>
      </w:r>
    </w:p>
    <w:p w14:paraId="05E88C4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эстрана</w:t>
      </w:r>
    </w:p>
    <w:p w14:paraId="4559D50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циклогексана</w:t>
      </w:r>
    </w:p>
    <w:p w14:paraId="224D926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Для количественного определения стероидных гормонов не применяется метод …</w:t>
      </w:r>
    </w:p>
    <w:p w14:paraId="14F7649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гравиметрии</w:t>
      </w:r>
    </w:p>
    <w:p w14:paraId="71DB04D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спектрофотометрии</w:t>
      </w:r>
    </w:p>
    <w:p w14:paraId="7A5696D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фотоколориметрии</w:t>
      </w:r>
    </w:p>
    <w:p w14:paraId="66E54FA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неводного титрования</w:t>
      </w:r>
    </w:p>
    <w:p w14:paraId="062DB7A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Для лекарственных веществ, имеющих в молекуле фенольный гидроксил, идентификацию не проводят по реакции образования …</w:t>
      </w:r>
    </w:p>
    <w:p w14:paraId="22EA359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азокрасителя</w:t>
      </w:r>
    </w:p>
    <w:p w14:paraId="0E15B73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бромпроизводного</w:t>
      </w:r>
    </w:p>
    <w:p w14:paraId="7223AED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ауринового красителя</w:t>
      </w:r>
    </w:p>
    <w:p w14:paraId="5DF889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нитропроизводного</w:t>
      </w:r>
    </w:p>
    <w:p w14:paraId="22C6F55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Азокраситель не образуют лекарственные вещества, производные …</w:t>
      </w:r>
    </w:p>
    <w:p w14:paraId="45BEBA4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сульфаниламидов</w:t>
      </w:r>
    </w:p>
    <w:p w14:paraId="40FC63E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п-аминобензойной кислоты</w:t>
      </w:r>
    </w:p>
    <w:p w14:paraId="2D9133F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бензойной кислоты</w:t>
      </w:r>
    </w:p>
    <w:p w14:paraId="36825FA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о-аминобензойной кислоты</w:t>
      </w:r>
    </w:p>
    <w:p w14:paraId="429D090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количественном определении эфедрина гидрохлорида методом кислотно-основного титрования в неводных средах применяют …</w:t>
      </w:r>
    </w:p>
    <w:p w14:paraId="1D70063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пиридин</w:t>
      </w:r>
    </w:p>
    <w:p w14:paraId="6DAB606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диметилформамид</w:t>
      </w:r>
    </w:p>
    <w:p w14:paraId="629ECD0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уксусный ангидрид</w:t>
      </w:r>
    </w:p>
    <w:p w14:paraId="012D400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ртути (II) ацетат</w:t>
      </w:r>
    </w:p>
    <w:p w14:paraId="3FFDC08E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Химическое название, соответствующее левотироксину (тироксину), это …</w:t>
      </w:r>
    </w:p>
    <w:p w14:paraId="04D0DF0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1,3,5,7-тетраазаадамантан</w:t>
      </w:r>
    </w:p>
    <w:p w14:paraId="5C08F3D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l-3,5,31,51-тетрайодтиронин</w:t>
      </w:r>
    </w:p>
    <w:p w14:paraId="5E80942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1,1,1-трифтор-2-хлор-2-бромэтан</w:t>
      </w:r>
    </w:p>
    <w:p w14:paraId="05C10D8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2,2,2-трихлорэтандиол-1,1</w:t>
      </w:r>
    </w:p>
    <w:p w14:paraId="5A3036E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В процессе хранения глазных капель сульфацетамида-натрия (сульфацила-натрия) от действия света и кислорода воздуха может произойти …</w:t>
      </w:r>
    </w:p>
    <w:p w14:paraId="06B70D5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появление осадка</w:t>
      </w:r>
    </w:p>
    <w:p w14:paraId="378893A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пожелтение раствора</w:t>
      </w:r>
    </w:p>
    <w:p w14:paraId="0D94887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сдвиг рН в кислую сторону</w:t>
      </w:r>
    </w:p>
    <w:p w14:paraId="164321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сдвиг рН в щелочную сторону</w:t>
      </w:r>
    </w:p>
    <w:p w14:paraId="286FE6C1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Количественное определение нитрофурала (фурацилина) йодометрическим методом основано на его способности …</w:t>
      </w:r>
    </w:p>
    <w:p w14:paraId="67F44C1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 комплексообразованию</w:t>
      </w:r>
    </w:p>
    <w:p w14:paraId="2217B6E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 восстановлению</w:t>
      </w:r>
    </w:p>
    <w:p w14:paraId="02D02C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 окислению</w:t>
      </w:r>
    </w:p>
    <w:p w14:paraId="07589A1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к реакции электрофильного замещения</w:t>
      </w:r>
    </w:p>
    <w:p w14:paraId="6D1BAF28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действии на раствор этилбискумацетата (неодикумарина) в этаноле раствором хлорида железа (III) появляется …</w:t>
      </w:r>
    </w:p>
    <w:p w14:paraId="5A1B83B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синее</w:t>
      </w:r>
    </w:p>
    <w:p w14:paraId="6C98C74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красно-бурое</w:t>
      </w:r>
    </w:p>
    <w:p w14:paraId="3C224A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фиолетовое</w:t>
      </w:r>
    </w:p>
    <w:p w14:paraId="0A90406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сине-зеленое</w:t>
      </w:r>
    </w:p>
    <w:p w14:paraId="5B03829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Применение метода цериметрии для количественной оценки токоферола ацетата основано на его способности …</w:t>
      </w:r>
    </w:p>
    <w:p w14:paraId="30B5A62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 восстановлению</w:t>
      </w:r>
    </w:p>
    <w:p w14:paraId="43B43B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 солеобразованию</w:t>
      </w:r>
    </w:p>
    <w:p w14:paraId="745897D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 окислению</w:t>
      </w:r>
    </w:p>
    <w:p w14:paraId="05C60BB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к комплексообразованию</w:t>
      </w:r>
    </w:p>
    <w:p w14:paraId="19BD3C9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Витамины группы Р по химическому строению представляют собой производные …</w:t>
      </w:r>
    </w:p>
    <w:p w14:paraId="0BCA01B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2-фенилимидазола</w:t>
      </w:r>
    </w:p>
    <w:p w14:paraId="5FAF837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2-фенилхромана</w:t>
      </w:r>
    </w:p>
    <w:p w14:paraId="6B52835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2-фенилбензилимидазола</w:t>
      </w:r>
    </w:p>
    <w:p w14:paraId="5785225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г) 2-фенилиндола</w:t>
      </w:r>
    </w:p>
    <w:p w14:paraId="2982D14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В структуру гидроксикобаламина входит атом …</w:t>
      </w:r>
    </w:p>
    <w:p w14:paraId="1AA24AD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кобальт</w:t>
      </w:r>
    </w:p>
    <w:p w14:paraId="5F1DAB4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кадмий</w:t>
      </w:r>
    </w:p>
    <w:p w14:paraId="10401A0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железо</w:t>
      </w:r>
    </w:p>
    <w:p w14:paraId="063385F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хром</w:t>
      </w:r>
    </w:p>
    <w:p w14:paraId="01A62AA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При гидролизе резерпин не образует …</w:t>
      </w:r>
    </w:p>
    <w:p w14:paraId="5EBEC95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метиловый спирт</w:t>
      </w:r>
    </w:p>
    <w:p w14:paraId="583F00C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триметоксибензойную кислоту</w:t>
      </w:r>
    </w:p>
    <w:p w14:paraId="040E708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резерпиновую кислоту</w:t>
      </w:r>
    </w:p>
    <w:p w14:paraId="38FF731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этиловый спирт</w:t>
      </w:r>
    </w:p>
    <w:p w14:paraId="3AEDF0F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 основе количественного определения метамизола-натрия (анальгина) йодометрическим методом лежит реакция …</w:t>
      </w:r>
    </w:p>
    <w:p w14:paraId="55434BB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комплексообразования</w:t>
      </w:r>
    </w:p>
    <w:p w14:paraId="11BC869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окисления S+4 до S+6</w:t>
      </w:r>
    </w:p>
    <w:p w14:paraId="08844A4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окисление формальдегида</w:t>
      </w:r>
    </w:p>
    <w:p w14:paraId="5621CC6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окисление пиразолонового цикла</w:t>
      </w:r>
    </w:p>
    <w:p w14:paraId="69AB39A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Кристаллизационную воду содержит …</w:t>
      </w:r>
    </w:p>
    <w:p w14:paraId="68CF71E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антипирин</w:t>
      </w:r>
    </w:p>
    <w:p w14:paraId="79520B5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фенилбутазон (бутадион)</w:t>
      </w:r>
    </w:p>
    <w:p w14:paraId="5B896FE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метамизол-натрий (анальгин)</w:t>
      </w:r>
    </w:p>
    <w:p w14:paraId="4295E6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пропифеназон</w:t>
      </w:r>
    </w:p>
    <w:p w14:paraId="0BCACF4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Количественное определение пиридоксина гидрохлорида не проводят методом …</w:t>
      </w:r>
    </w:p>
    <w:p w14:paraId="7E7F859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неводного титрования</w:t>
      </w:r>
    </w:p>
    <w:p w14:paraId="7D3458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алкалиметрии (в присутствии хлороформа)</w:t>
      </w:r>
    </w:p>
    <w:p w14:paraId="5C4663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аргентометрии</w:t>
      </w:r>
    </w:p>
    <w:p w14:paraId="135D9F1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ацидиметрии</w:t>
      </w:r>
    </w:p>
    <w:p w14:paraId="09AD7F8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При взаимодействии изониазида с катионами меди (II) не идет реакция …</w:t>
      </w:r>
    </w:p>
    <w:p w14:paraId="6001A0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а) солеобразования</w:t>
      </w:r>
    </w:p>
    <w:p w14:paraId="39896F3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окисление</w:t>
      </w:r>
    </w:p>
    <w:p w14:paraId="687D378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гидролиз</w:t>
      </w:r>
    </w:p>
    <w:p w14:paraId="26C7EAA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эпимеризации</w:t>
      </w:r>
    </w:p>
    <w:p w14:paraId="5E81830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Лекарственное средство, дающее фиолетовое окрашивание по реакции Витали-Морена, это …</w:t>
      </w:r>
    </w:p>
    <w:p w14:paraId="298D4BA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гоматропина гидробромид</w:t>
      </w:r>
    </w:p>
    <w:p w14:paraId="2C9C663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атропина сульфат</w:t>
      </w:r>
    </w:p>
    <w:p w14:paraId="070B15D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кодеина фосфат</w:t>
      </w:r>
    </w:p>
    <w:p w14:paraId="4F50BCB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морфина гидрохлорид</w:t>
      </w:r>
    </w:p>
    <w:p w14:paraId="6765288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Гетероциклы хинолин и хинуклидин содержатся в структуре лекарственного средства …</w:t>
      </w:r>
    </w:p>
    <w:p w14:paraId="2ED1822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кодеина</w:t>
      </w:r>
    </w:p>
    <w:p w14:paraId="367B500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хинина дигидрохлорида</w:t>
      </w:r>
    </w:p>
    <w:p w14:paraId="33BA4DC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резерпина</w:t>
      </w:r>
    </w:p>
    <w:p w14:paraId="0D4588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морфина гидрохлорида</w:t>
      </w:r>
    </w:p>
    <w:p w14:paraId="3F91A65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Для испытания подлинности хинозола проводят реакцию с раствором хлорида железа (III), при этом появляется окрашивание …</w:t>
      </w:r>
    </w:p>
    <w:p w14:paraId="51A6E7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синее</w:t>
      </w:r>
    </w:p>
    <w:p w14:paraId="0B1CD2F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зеленое</w:t>
      </w:r>
    </w:p>
    <w:p w14:paraId="6BD5C2A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красное</w:t>
      </w:r>
    </w:p>
    <w:p w14:paraId="0298EBE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желтое</w:t>
      </w:r>
    </w:p>
    <w:p w14:paraId="3F9F3DD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Производным изохинолина является …</w:t>
      </w:r>
    </w:p>
    <w:p w14:paraId="5B14F03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аминазин</w:t>
      </w:r>
    </w:p>
    <w:p w14:paraId="4D4FA5C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папаверина гидрохлорид</w:t>
      </w:r>
    </w:p>
    <w:p w14:paraId="03968CB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кофеин</w:t>
      </w:r>
    </w:p>
    <w:p w14:paraId="41A0494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хинина дигидрохлорид</w:t>
      </w:r>
    </w:p>
    <w:p w14:paraId="3D270C1E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Общим реагентом для кодеина и морфина гидрохлорида не является …</w:t>
      </w:r>
    </w:p>
    <w:p w14:paraId="1E08BC0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пикриновая кислота</w:t>
      </w:r>
    </w:p>
    <w:p w14:paraId="50215BC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б) реактив Марки</w:t>
      </w:r>
    </w:p>
    <w:p w14:paraId="2ACB1DA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концентрированная азотная кислота</w:t>
      </w:r>
    </w:p>
    <w:p w14:paraId="4D3DCEF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раствор железа (III) хлорида</w:t>
      </w:r>
    </w:p>
    <w:p w14:paraId="573982CA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количественном определении фенобарбитала методом кислотно-основного титрования в неводных средах ГФ рекомендует вводить в реакционную смесь …</w:t>
      </w:r>
    </w:p>
    <w:p w14:paraId="545B6DE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диметилформамид</w:t>
      </w:r>
    </w:p>
    <w:p w14:paraId="52940D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уксусный ангидрид</w:t>
      </w:r>
    </w:p>
    <w:p w14:paraId="14DDD97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ртути (II) ацетат</w:t>
      </w:r>
    </w:p>
    <w:p w14:paraId="1DEBF9A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индикатор кристаллический фиолетовый</w:t>
      </w:r>
    </w:p>
    <w:p w14:paraId="00D6471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Реакцию образования тиохрома под действием окислителей в щелочной среде не дает …</w:t>
      </w:r>
    </w:p>
    <w:p w14:paraId="37718CF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кокарбоксилаза</w:t>
      </w:r>
    </w:p>
    <w:p w14:paraId="1A39397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фосфотиамин</w:t>
      </w:r>
    </w:p>
    <w:p w14:paraId="205D905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тиамина хлорид</w:t>
      </w:r>
    </w:p>
    <w:p w14:paraId="407685B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теобромин</w:t>
      </w:r>
    </w:p>
    <w:p w14:paraId="1DF379F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Отличить теофиллин от кофеина можно по реакции взаимодействия с:</w:t>
      </w:r>
    </w:p>
    <w:p w14:paraId="209BE2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хлороводородной кислотой</w:t>
      </w:r>
    </w:p>
    <w:p w14:paraId="175DC69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раствором йода</w:t>
      </w:r>
    </w:p>
    <w:p w14:paraId="03993C1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пикриновой кислотой</w:t>
      </w:r>
    </w:p>
    <w:p w14:paraId="28A2398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хлоридом кобальта</w:t>
      </w:r>
    </w:p>
    <w:p w14:paraId="72850831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Химическое название, соответствующее рибофлавину, это …</w:t>
      </w:r>
    </w:p>
    <w:p w14:paraId="7498231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6,7-диметил-9(D-1-рибитил)-изоаллоксазин</w:t>
      </w:r>
    </w:p>
    <w:p w14:paraId="0B86AA0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6-хлор-7-сульфамин-3,4-дигидро-1,2,4-бензотиадиазин-1,1-диоксида</w:t>
      </w:r>
    </w:p>
    <w:p w14:paraId="4835C0C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6-метил-9-(D-1-рибитил)- изоаллоксазин</w:t>
      </w:r>
    </w:p>
    <w:p w14:paraId="51329F1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диметилаллоксазин</w:t>
      </w:r>
    </w:p>
    <w:p w14:paraId="1E0EF42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Подтвердить подлинность феназепама позволяет …</w:t>
      </w:r>
    </w:p>
    <w:p w14:paraId="3EBA379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реакция образования азокрасителя</w:t>
      </w:r>
    </w:p>
    <w:p w14:paraId="08F4770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б) проба Бейльштейна</w:t>
      </w:r>
    </w:p>
    <w:p w14:paraId="2586033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флуоресценция с хлорной кислотой</w:t>
      </w:r>
    </w:p>
    <w:p w14:paraId="2136CC2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6F14">
        <w:rPr>
          <w:bCs/>
          <w:color w:val="000000"/>
          <w:sz w:val="28"/>
          <w:szCs w:val="28"/>
        </w:rPr>
        <w:t>г) изменение окраски раствора кристаллического фиолетового</w:t>
      </w:r>
    </w:p>
    <w:p w14:paraId="4E437060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Методические материалы, определяющие процедуру оценивания.</w:t>
      </w:r>
    </w:p>
    <w:p w14:paraId="0C3AFC27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Для получения положительной оценки по результатам практики ординатор должен полностью выполнить программу практики, своевременно оформить и представить руководителю практики все необходимые отчетные документы. Результаты проделанной работы должны получить отражение в отчёте о практике, составленном согласно Приложению 2 к программе. Отчет проверяется и подписывается руководителем практики от медицинского учреждения, затем представляется руководителю практики от вуза на последней неделе практики в установленный срок. В случае, если местом прохождения практики является ДВФУ, отчет оформляется ординатором и сдается руководителю практики от вуза. Итоговая оценка за практику выставляется на основании всех представленных документов, посредством которых выявляется регулярность посещения места практики, тщательность составления отчета, инициативность ординатора, проявленная в процессе практики и способность к самостоятельной профессиональной деятельности. Результаты прохождения практики оцениваются по следующим критериям: - уровню освоения компетенций; - отзыву руководителя практики от медицинской организации; - практическим результатам проведенных работ и их значимости; - качественности ответов ординатора на вопросы по существу отчета. По результатам проведения практики и защиты отчетов ординаторов, преподавателем – руководителем практики составляется сводный отчет. Ординатору, не выполнившему программу практики по уважительной причине, продлевается срок ее прохождения без отрыва от учёбы. В случае невыполнения программы практики, непредставления отчёта о практике, либо получения отрицательного отзыва руководителя практики от предприятия, где практиковался ординатор, и неудовлетворительной оценки при защите отчёта ординатор может быть отчислен из университета. </w:t>
      </w:r>
    </w:p>
    <w:p w14:paraId="4DE81F83" w14:textId="77777777" w:rsidR="00B66F14" w:rsidRPr="00B66F14" w:rsidRDefault="00B66F14" w:rsidP="00B66F14">
      <w:pPr>
        <w:spacing w:after="20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D0DB908" w14:textId="77777777" w:rsidR="00B66F14" w:rsidRPr="00B66F14" w:rsidRDefault="00B66F14" w:rsidP="00B66F14">
      <w:pPr>
        <w:spacing w:after="20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Оформление отчёта по практике.</w:t>
      </w:r>
    </w:p>
    <w:p w14:paraId="72805CF1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Отчет по практике составляется в соответствии с основным этапом программы практики и отражает выполнение программы практики. Отчет оформляется согласно Приложению 2. </w:t>
      </w:r>
    </w:p>
    <w:p w14:paraId="417A7F1D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К отчету о прохождении практики прилагаются: </w:t>
      </w:r>
    </w:p>
    <w:p w14:paraId="136B553A" w14:textId="77777777" w:rsidR="00B66F14" w:rsidRPr="00B66F14" w:rsidRDefault="00B66F14" w:rsidP="00B66F14">
      <w:pPr>
        <w:numPr>
          <w:ilvl w:val="0"/>
          <w:numId w:val="19"/>
        </w:num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Дневник практики, заверенный руководителем практики от принимающей стороны, включающий перечень и краткое описание ежедневных видов работ, оформленный согласно Приложению 1.</w:t>
      </w:r>
    </w:p>
    <w:p w14:paraId="17B155CF" w14:textId="77777777" w:rsidR="00B66F14" w:rsidRPr="00B66F14" w:rsidRDefault="00B66F14" w:rsidP="00B66F14">
      <w:pPr>
        <w:numPr>
          <w:ilvl w:val="0"/>
          <w:numId w:val="19"/>
        </w:num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Характеристика (отзыв) руководителя практики от принимающей стороны.</w:t>
      </w:r>
    </w:p>
    <w:p w14:paraId="0935A179" w14:textId="77777777" w:rsidR="00B66F14" w:rsidRPr="00B66F14" w:rsidRDefault="00B66F14" w:rsidP="00B66F14">
      <w:pPr>
        <w:suppressAutoHyphens/>
        <w:spacing w:after="20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9804611" w14:textId="77777777" w:rsidR="00B66F14" w:rsidRPr="00B66F14" w:rsidRDefault="00B66F14" w:rsidP="00B66F14">
      <w:pPr>
        <w:suppressAutoHyphens/>
        <w:spacing w:after="20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90CF355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851"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t>10. УЧЕБНО-МЕТОДИЧЕСКОЕ И ИНФОРМАЦИОННОЕ ОБЕСПЕЧЕНИЕ ПРОИЗВОДСТВЕННОЙ (КЛИНИЧЕСКОЙ) ПРАКТИКИ</w:t>
      </w:r>
    </w:p>
    <w:p w14:paraId="00DFF912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Законодательные и нормативно-правовые документы</w:t>
      </w:r>
    </w:p>
    <w:p w14:paraId="2B62DE50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680"/>
        <w:jc w:val="center"/>
        <w:rPr>
          <w:rFonts w:eastAsiaTheme="minorHAnsi"/>
          <w:b/>
          <w:bCs/>
          <w:sz w:val="28"/>
          <w:szCs w:val="28"/>
          <w:lang w:eastAsia="ar-SA"/>
        </w:rPr>
      </w:pPr>
    </w:p>
    <w:p w14:paraId="0AF7747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1. Закон РФ «Об обязательном медицинском страховании граждан в Российской Федерации», 2010г. </w:t>
      </w:r>
    </w:p>
    <w:p w14:paraId="523AB5B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2. Закон РФ «О защите прав потребителя» № 2300-1 от 07.02 92г. </w:t>
      </w:r>
    </w:p>
    <w:p w14:paraId="3159A7C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3. Закон РФ «Основы законодательства РФ об охране здоровья граждан» № 5489-1 от 22.07.93 г. </w:t>
      </w:r>
    </w:p>
    <w:p w14:paraId="57853B6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4. Федеральный Закон «Об обращении лекарственных средств» ФЗ-61 от 12 апреля 2010г. </w:t>
      </w:r>
    </w:p>
    <w:p w14:paraId="2D43CEC8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5. Федеральный закон 4 мая 2011 года N 99-ФЗ «О лицензировании отдельных видов деятельности». </w:t>
      </w:r>
    </w:p>
    <w:p w14:paraId="1D60A0A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6. Федеральный закон от 27.12.2002 г № 184-ФЗ «О техническом регулировании». </w:t>
      </w:r>
    </w:p>
    <w:p w14:paraId="1EFF0F6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7. Закон РФ «О наркотических средствах и психотропных веществах» № 3 ФЗ от 08.01.98 г. </w:t>
      </w:r>
    </w:p>
    <w:p w14:paraId="39FE2D12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8. Закон РФ «О применении контрольно-кассовых машин при осуществлении денежных расчетов с населением» № 5215-1 от 18.06.93 г. </w:t>
      </w:r>
    </w:p>
    <w:p w14:paraId="6713D8C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9. Федеральный Закон «О бухгалтерском учете» №129-ФЗ от 21.11.96г. </w:t>
      </w:r>
    </w:p>
    <w:p w14:paraId="7F70A1A2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10.Федеральный Закон «О государственной социальной помощи» № 178- ФЗ от 17.07.99 г. </w:t>
      </w:r>
    </w:p>
    <w:p w14:paraId="1EF5C568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lastRenderedPageBreak/>
        <w:t xml:space="preserve">11.Федеральный Закон РФ «Об информации, информационных технологиях и информатизации» № 149-ФЗ от 27.07.06г. </w:t>
      </w:r>
    </w:p>
    <w:p w14:paraId="55A2DC8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12.Трудовой Кодекс РФ от 30.12.01 с изм. от 30.12.07 </w:t>
      </w:r>
    </w:p>
    <w:p w14:paraId="63F223C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13.Налоговый Кодекс РФ . – М: Изд-во ОМЕГА-Л, 2005. – 550 с. </w:t>
      </w:r>
    </w:p>
    <w:p w14:paraId="5B530D6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14. Постановление Правительства РФ «О мерах по обеспечению наличия на ввозимых на территорию РФ непродовольственных информации товаров на русском языке» № 1037 от 15.08.97 г. 32 </w:t>
      </w:r>
    </w:p>
    <w:p w14:paraId="1C3674F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15.Постановление Правительства РФ «Об утверждении Программы реформирования бухгалтерского учета в соответствии с международными стандартами финансовой отчетности» №283 от 06.03.98 г. </w:t>
      </w:r>
    </w:p>
    <w:p w14:paraId="703249A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16.Постановление Правительства РФ «О внесении изменений в Постановление правительства РФ № 890 от 30.07.94г.» № 882 от 03.08.98 г. </w:t>
      </w:r>
    </w:p>
    <w:p w14:paraId="5440534C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17. Постановление Правительства РФ «Об утверждении программы государственных гарантий обеспечения граждан РФ бесплатной медицинской помощью» № 550 от 24.07.01г. </w:t>
      </w:r>
    </w:p>
    <w:p w14:paraId="42C87D53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18.ЦБ РФ «Положение о правилах организации наличного денежного обращения на территории РФ» № 14 П от 5.01.98 г. </w:t>
      </w:r>
    </w:p>
    <w:p w14:paraId="207CB68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19.Решение Совета Директоров ЦБ РФ «Порядок ведения кассовых операций в РФ» № 40 от 22.09.93 г. </w:t>
      </w:r>
    </w:p>
    <w:p w14:paraId="6B72A5DD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20.Приказ Минфина РФ «Об утверждении Положения по бухгалтерскому учету «Учетная политика организации» (ПБУ 1/98) № 60 н от 09.12.98 г. </w:t>
      </w:r>
    </w:p>
    <w:p w14:paraId="28520D2B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21.Приказ Минфина РФ « Об утверждении Положения по бухгалтерскому учету «Бухгалтерская отчетность организации» (ПБУ 4/99) № 43 н от 06.07.99 г. </w:t>
      </w:r>
    </w:p>
    <w:p w14:paraId="6ECFE417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22.Приказ Минфина РФ «Об утверждении Положения по бухгалтерскому учету «Учет материально-производственных запасов» (ПБУ 5/01) № 44 н от 09.06.01 г. </w:t>
      </w:r>
    </w:p>
    <w:p w14:paraId="386E2C69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23.Приказ Минфина РФ «Об утверждении Положения по бухгалтерскому учету «Учет основных средств» (ПБУ 6/01) № 26 н от 30.03.01 г. </w:t>
      </w:r>
    </w:p>
    <w:p w14:paraId="75AA7AE7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24.Приказ Минфина РФ «Об утверждении Положения по бухгалтерскому учету «События после отчетной даты» (ПБУ 7/98) № 56 н от 25.11.98 г. </w:t>
      </w:r>
    </w:p>
    <w:p w14:paraId="2839EA0E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25.Приказ Минфина РФ «Об утверждении Положения по бухгалтерскому учету «Условные факты хозяйственной деятельности» (ПБУ 8/01) № 96 н от 28.11.01г. </w:t>
      </w:r>
    </w:p>
    <w:p w14:paraId="50D4D18F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26. Приказ Минфина РФ «Об утверждении Положения по бухгалтерскому учету «Доходы организации» (ПБУ 9/99) № 32 н от 06.05.99 г. </w:t>
      </w:r>
    </w:p>
    <w:p w14:paraId="0F7836D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27. Приказ Минфина РФ «Об утверждении Положения по бухгалтерскому учету «Расходы организации» (ПБУ10/99) № 33 н от 06.05.99 г. </w:t>
      </w:r>
    </w:p>
    <w:p w14:paraId="11DB979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28. Приказ Минфина РФ «Об утверждении Положения по бухгалтерскому учету «Информация об аффилированных лицах» (ПБУ 11/2000) № 5 н от 13.01.00 г. </w:t>
      </w:r>
    </w:p>
    <w:p w14:paraId="30524C8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29. Приказ Минфина РФ «Об утверждении Положения по бухгалтерскому учету «Информация по сегментам» (ПБУ 12/2000) № 11 н от 27.01.00 г. </w:t>
      </w:r>
    </w:p>
    <w:p w14:paraId="604E890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30. Приказ Минфина РФ « Об утверждении Положения по бухгалтерскому учету «Учет государственной помощи» (ПБУ 13/2000) № 92 н от 16.10.00 г. </w:t>
      </w:r>
    </w:p>
    <w:p w14:paraId="3FEB6493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31. Приказ Минфина РФ «Об утверждении Положения по бухгалтерскому учету «Учет нематериальных активов» (ПБУ 14/2000) № 91 н от 16.10.00 г. </w:t>
      </w:r>
    </w:p>
    <w:p w14:paraId="447E3A7D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32. Приказ Минфина РФ «Об утверждении Положения по бухгалтерскому учету «Учет займов и кредитов» (ПБУ 15/01) № 60 н от 02.08.01 г. </w:t>
      </w:r>
    </w:p>
    <w:p w14:paraId="3996942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lastRenderedPageBreak/>
        <w:t xml:space="preserve">33. Приказ Минфина РФ “Об утверждении Методических указаний по 33 инвентаризации имущества и финансовых обязательств» № 49 от 13.06.95 г. </w:t>
      </w:r>
    </w:p>
    <w:p w14:paraId="60BE14E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34. Приказ Минфина РФ «Об утверждении Положения по ведению бухгалтерского учета и бухгалтерской отчетности в РФ» № 34 н от 29.07.98 г. </w:t>
      </w:r>
    </w:p>
    <w:p w14:paraId="7734A40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35. Приказ Минфина РФ «Об утверждении инструкции по бухгалтерскому учету в бюджетных учреждениях» № 107от 30.12.99 г. </w:t>
      </w:r>
    </w:p>
    <w:p w14:paraId="39849C2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36. Приказ от 27 июля 2010 г. N 553н «Об утверждении видов аптечных организаций» </w:t>
      </w:r>
    </w:p>
    <w:p w14:paraId="2F6712EE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b/>
          <w:lang w:eastAsia="en-US"/>
        </w:rPr>
      </w:pPr>
      <w:r w:rsidRPr="00B66F14">
        <w:rPr>
          <w:rFonts w:eastAsiaTheme="minorHAnsi"/>
          <w:lang w:eastAsia="en-US"/>
        </w:rPr>
        <w:t>37. Приказ Министерства здравоохранения и социального развития РФ от 26 августа 2010 г. N 745н "Об утверждении формы регистрационного удостоверения лекарственного препарата для медицинского применения" 38. ГОСТ 52-249-2004 Правила производства и контроля качества лекарственных средств.</w:t>
      </w:r>
    </w:p>
    <w:p w14:paraId="204E05FC" w14:textId="77777777" w:rsidR="00B66F14" w:rsidRPr="00B66F14" w:rsidRDefault="00B66F14" w:rsidP="00B66F14">
      <w:pPr>
        <w:widowControl w:val="0"/>
        <w:spacing w:line="360" w:lineRule="auto"/>
        <w:ind w:firstLine="680"/>
        <w:jc w:val="both"/>
        <w:rPr>
          <w:lang w:eastAsia="en-US"/>
        </w:rPr>
      </w:pPr>
    </w:p>
    <w:p w14:paraId="6C485FFF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b/>
          <w:lang w:eastAsia="en-US"/>
        </w:rPr>
      </w:pPr>
    </w:p>
    <w:p w14:paraId="2F97B678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b/>
          <w:lang w:eastAsia="en-US"/>
        </w:rPr>
      </w:pPr>
      <w:r w:rsidRPr="00B66F14">
        <w:rPr>
          <w:rFonts w:eastAsiaTheme="minorHAnsi"/>
          <w:b/>
          <w:lang w:eastAsia="en-US"/>
        </w:rPr>
        <w:t>Электронные источники</w:t>
      </w:r>
    </w:p>
    <w:p w14:paraId="6A3FE4BF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8" w:history="1">
        <w:r w:rsidR="00B66F14" w:rsidRPr="00B66F14">
          <w:rPr>
            <w:color w:val="0066CC"/>
            <w:u w:val="single"/>
            <w:lang w:val="en-US" w:eastAsia="en-US" w:bidi="en-US"/>
          </w:rPr>
          <w:t>www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consulant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ru</w:t>
        </w:r>
      </w:hyperlink>
      <w:r w:rsidR="00B66F14" w:rsidRPr="00B66F14">
        <w:rPr>
          <w:lang w:eastAsia="en-US" w:bidi="en-US"/>
        </w:rPr>
        <w:t xml:space="preserve"> </w:t>
      </w:r>
      <w:r w:rsidR="00B66F14" w:rsidRPr="00B66F14">
        <w:rPr>
          <w:lang w:eastAsia="en-US"/>
        </w:rPr>
        <w:t>-Консультант Плюс</w:t>
      </w:r>
    </w:p>
    <w:p w14:paraId="30375458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9" w:history="1">
        <w:r w:rsidR="00B66F14" w:rsidRPr="00B66F14">
          <w:rPr>
            <w:color w:val="0066CC"/>
            <w:u w:val="single"/>
            <w:lang w:val="en-US" w:eastAsia="en-US" w:bidi="en-US"/>
          </w:rPr>
          <w:t>www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nalog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ru</w:t>
        </w:r>
      </w:hyperlink>
      <w:r w:rsidR="00B66F14" w:rsidRPr="00B66F14">
        <w:rPr>
          <w:lang w:eastAsia="en-US" w:bidi="en-US"/>
        </w:rPr>
        <w:t xml:space="preserve"> </w:t>
      </w:r>
      <w:r w:rsidR="00B66F14" w:rsidRPr="00B66F14">
        <w:rPr>
          <w:lang w:eastAsia="en-US"/>
        </w:rPr>
        <w:t>- Федеральная налоговая служба РФ</w:t>
      </w:r>
    </w:p>
    <w:p w14:paraId="55AB8F75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r w:rsidRPr="00B66F14">
        <w:rPr>
          <w:lang w:eastAsia="en-US"/>
        </w:rPr>
        <w:t>www.nov-ap.ru- Журнал «Новая аптека»</w:t>
      </w:r>
    </w:p>
    <w:p w14:paraId="31AB4D07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0" w:history="1">
        <w:r w:rsidR="00B66F14" w:rsidRPr="00B66F14">
          <w:rPr>
            <w:color w:val="0066CC"/>
            <w:u w:val="single"/>
            <w:lang w:val="en-US" w:eastAsia="en-US" w:bidi="en-US"/>
          </w:rPr>
          <w:t>www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regmed</w:t>
        </w:r>
        <w:r w:rsidR="00B66F14" w:rsidRPr="00B66F14">
          <w:rPr>
            <w:color w:val="0066CC"/>
            <w:u w:val="single"/>
            <w:lang w:eastAsia="en-US" w:bidi="en-US"/>
          </w:rPr>
          <w:t>.</w:t>
        </w:r>
        <w:r w:rsidR="00B66F14" w:rsidRPr="00B66F14">
          <w:rPr>
            <w:color w:val="0066CC"/>
            <w:u w:val="single"/>
            <w:lang w:val="en-US" w:eastAsia="en-US" w:bidi="en-US"/>
          </w:rPr>
          <w:t>ru</w:t>
        </w:r>
      </w:hyperlink>
      <w:r w:rsidR="00B66F14" w:rsidRPr="00B66F14">
        <w:rPr>
          <w:lang w:eastAsia="en-US" w:bidi="en-US"/>
        </w:rPr>
        <w:t xml:space="preserve"> </w:t>
      </w:r>
      <w:r w:rsidR="00B66F14" w:rsidRPr="00B66F14">
        <w:rPr>
          <w:lang w:eastAsia="en-US"/>
        </w:rPr>
        <w:t>- обращение лекарственных средств</w:t>
      </w:r>
    </w:p>
    <w:p w14:paraId="13B6D100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1" w:history="1">
        <w:r w:rsidR="00B66F14" w:rsidRPr="00B66F14">
          <w:rPr>
            <w:color w:val="0066CC"/>
            <w:u w:val="single"/>
            <w:lang w:eastAsia="en-US"/>
          </w:rPr>
          <w:t>www.roszdravnadzor.</w:t>
        </w:r>
        <w:r w:rsidR="00B66F14" w:rsidRPr="00B66F14">
          <w:rPr>
            <w:color w:val="0066CC"/>
            <w:u w:val="single"/>
            <w:lang w:val="en-US" w:eastAsia="en-US"/>
          </w:rPr>
          <w:t>ru</w:t>
        </w:r>
      </w:hyperlink>
      <w:r w:rsidR="00B66F14" w:rsidRPr="00B66F14">
        <w:rPr>
          <w:lang w:eastAsia="en-US"/>
        </w:rPr>
        <w:t xml:space="preserve"> - Федеральная служба по надзору в сфере здравоохранения и      социального развития.</w:t>
      </w:r>
    </w:p>
    <w:p w14:paraId="677C9D1A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2" w:history="1">
        <w:r w:rsidR="00B66F14" w:rsidRPr="00B66F14">
          <w:rPr>
            <w:color w:val="0066CC"/>
            <w:u w:val="single"/>
            <w:lang w:eastAsia="en-US"/>
          </w:rPr>
          <w:t>www.med-Dravo.ru</w:t>
        </w:r>
      </w:hyperlink>
      <w:r w:rsidR="00B66F14" w:rsidRPr="00B66F14">
        <w:rPr>
          <w:lang w:eastAsia="en-US"/>
        </w:rPr>
        <w:t xml:space="preserve"> Медицина и право</w:t>
      </w:r>
    </w:p>
    <w:p w14:paraId="32A3DFD0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3" w:history="1">
        <w:r w:rsidR="00B66F14" w:rsidRPr="00B66F14">
          <w:rPr>
            <w:color w:val="0066CC"/>
            <w:u w:val="single"/>
            <w:lang w:eastAsia="en-US"/>
          </w:rPr>
          <w:t>www.minzdrav.ru</w:t>
        </w:r>
      </w:hyperlink>
      <w:r w:rsidR="00B66F14" w:rsidRPr="00B66F14">
        <w:rPr>
          <w:lang w:eastAsia="en-US"/>
        </w:rPr>
        <w:t xml:space="preserve"> - Министерство здравоохранения и социального развития</w:t>
      </w:r>
    </w:p>
    <w:p w14:paraId="53CE0195" w14:textId="77777777" w:rsidR="00B66F14" w:rsidRPr="00B66F14" w:rsidRDefault="00C3700D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4" w:history="1">
        <w:r w:rsidR="00B66F14" w:rsidRPr="00B66F14">
          <w:rPr>
            <w:color w:val="0066CC"/>
            <w:u w:val="single"/>
            <w:lang w:eastAsia="en-US"/>
          </w:rPr>
          <w:t>www.eos.ru</w:t>
        </w:r>
      </w:hyperlink>
      <w:r w:rsidR="00B66F14" w:rsidRPr="00B66F14">
        <w:rPr>
          <w:lang w:eastAsia="en-US"/>
        </w:rPr>
        <w:t xml:space="preserve"> - электронные офисные системы</w:t>
      </w:r>
    </w:p>
    <w:p w14:paraId="211F94DC" w14:textId="77777777" w:rsidR="00B66F14" w:rsidRPr="00B66F14" w:rsidRDefault="00B66F14" w:rsidP="00B66F14">
      <w:pPr>
        <w:widowControl w:val="0"/>
        <w:tabs>
          <w:tab w:val="left" w:pos="646"/>
        </w:tabs>
        <w:spacing w:line="360" w:lineRule="auto"/>
        <w:ind w:firstLine="680"/>
        <w:jc w:val="both"/>
        <w:rPr>
          <w:lang w:eastAsia="en-US"/>
        </w:rPr>
      </w:pPr>
    </w:p>
    <w:p w14:paraId="539E8CB2" w14:textId="77777777" w:rsidR="00B66F14" w:rsidRPr="00B66F14" w:rsidRDefault="00B66F14" w:rsidP="00B66F14">
      <w:pPr>
        <w:spacing w:after="200" w:line="276" w:lineRule="auto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br w:type="page"/>
      </w:r>
    </w:p>
    <w:p w14:paraId="04885B2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right"/>
        <w:rPr>
          <w:sz w:val="24"/>
          <w:szCs w:val="24"/>
        </w:rPr>
      </w:pPr>
      <w:r w:rsidRPr="00B66F14">
        <w:rPr>
          <w:sz w:val="24"/>
          <w:szCs w:val="24"/>
        </w:rPr>
        <w:lastRenderedPageBreak/>
        <w:t>Приложение 1.</w:t>
      </w:r>
    </w:p>
    <w:p w14:paraId="7E1E0D3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sz w:val="24"/>
          <w:szCs w:val="24"/>
        </w:rPr>
      </w:pPr>
      <w:r w:rsidRPr="00B66F14">
        <w:rPr>
          <w:b/>
          <w:noProof/>
          <w:color w:val="000000"/>
          <w:kern w:val="36"/>
          <w:sz w:val="27"/>
          <w:szCs w:val="27"/>
        </w:rPr>
        <w:drawing>
          <wp:inline distT="0" distB="0" distL="0" distR="0" wp14:anchorId="7A45D89F" wp14:editId="649437E2">
            <wp:extent cx="46672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97D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caps/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14:paraId="72E83C5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525F0EB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высшего образования</w:t>
      </w:r>
    </w:p>
    <w:p w14:paraId="23C4AFA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4B92F7A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603389A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firstLine="700"/>
        <w:jc w:val="center"/>
        <w:rPr>
          <w:caps/>
          <w:sz w:val="26"/>
        </w:rPr>
      </w:pPr>
      <w:r w:rsidRPr="00B66F14">
        <w:rPr>
          <w:caps/>
          <w:sz w:val="26"/>
        </w:rPr>
        <w:t xml:space="preserve">        </w:t>
      </w:r>
    </w:p>
    <w:p w14:paraId="34357AAE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02B02DF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3BE044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25BF580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38A047A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77E8AB7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1118"/>
        <w:jc w:val="center"/>
        <w:outlineLvl w:val="0"/>
      </w:pPr>
      <w:r w:rsidRPr="00B66F14">
        <w:rPr>
          <w:sz w:val="28"/>
          <w:szCs w:val="28"/>
        </w:rPr>
        <w:t>ДНЕВНИК ПРОХОЖДЕНИЯ ПРАКТИКИ КЛИНИЧЕСКОГО ОРДИНАТОРА</w:t>
      </w:r>
    </w:p>
    <w:p w14:paraId="340745CE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</w:pPr>
      <w:r w:rsidRPr="00B66F14">
        <w:t>______________________________________________________________________________________</w:t>
      </w:r>
      <w:r w:rsidRPr="00B66F14">
        <w:br/>
        <w:t xml:space="preserve">                                                                        Ф.И.О.</w:t>
      </w:r>
    </w:p>
    <w:p w14:paraId="160DCBA0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jc w:val="center"/>
        <w:rPr>
          <w:sz w:val="28"/>
          <w:szCs w:val="28"/>
        </w:rPr>
      </w:pPr>
      <w:r w:rsidRPr="00B66F14">
        <w:rPr>
          <w:sz w:val="28"/>
          <w:szCs w:val="28"/>
        </w:rPr>
        <w:t>по специальности 33.08.03 "</w:t>
      </w:r>
      <w:r w:rsidRPr="00B66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6F14">
        <w:rPr>
          <w:sz w:val="28"/>
          <w:szCs w:val="28"/>
        </w:rPr>
        <w:t>Фармацевтическая химия и фармакогнозия "</w:t>
      </w:r>
    </w:p>
    <w:p w14:paraId="2A498029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jc w:val="center"/>
      </w:pPr>
      <w:r w:rsidRPr="00B66F14">
        <w:rPr>
          <w:sz w:val="28"/>
          <w:szCs w:val="28"/>
        </w:rPr>
        <w:t>Квалификация (степень) выпускника: провизор-аналитик</w:t>
      </w:r>
    </w:p>
    <w:p w14:paraId="60C65FDD" w14:textId="43327094" w:rsidR="00B66F14" w:rsidRPr="00B66F14" w:rsidRDefault="00B66F14" w:rsidP="00B66F14">
      <w:pPr>
        <w:widowControl w:val="0"/>
        <w:autoSpaceDE w:val="0"/>
        <w:autoSpaceDN w:val="0"/>
        <w:adjustRightInd w:val="0"/>
        <w:spacing w:before="398"/>
        <w:ind w:left="3326"/>
      </w:pPr>
      <w:r w:rsidRPr="00B66F14">
        <w:rPr>
          <w:sz w:val="28"/>
          <w:szCs w:val="28"/>
        </w:rPr>
        <w:t>20</w:t>
      </w:r>
      <w:r w:rsidR="001E6390">
        <w:rPr>
          <w:sz w:val="28"/>
          <w:szCs w:val="28"/>
        </w:rPr>
        <w:t>20</w:t>
      </w:r>
      <w:r w:rsidRPr="00B66F14">
        <w:rPr>
          <w:sz w:val="28"/>
          <w:szCs w:val="28"/>
        </w:rPr>
        <w:t>-202</w:t>
      </w:r>
      <w:r w:rsidR="001E6390">
        <w:rPr>
          <w:sz w:val="28"/>
          <w:szCs w:val="28"/>
        </w:rPr>
        <w:t>2</w:t>
      </w:r>
      <w:r w:rsidRPr="00B66F14">
        <w:rPr>
          <w:sz w:val="28"/>
          <w:szCs w:val="28"/>
        </w:rPr>
        <w:t xml:space="preserve">  уч. год</w:t>
      </w:r>
    </w:p>
    <w:p w14:paraId="3558794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  <w:outlineLvl w:val="0"/>
        <w:rPr>
          <w:b/>
          <w:bCs/>
          <w:spacing w:val="-1"/>
          <w:sz w:val="24"/>
          <w:szCs w:val="24"/>
        </w:rPr>
      </w:pPr>
      <w:r w:rsidRPr="00B66F14">
        <w:rPr>
          <w:b/>
          <w:bCs/>
          <w:spacing w:val="-1"/>
          <w:sz w:val="24"/>
          <w:szCs w:val="24"/>
        </w:rPr>
        <w:t>Ознакомлен:</w:t>
      </w:r>
    </w:p>
    <w:p w14:paraId="1E306F8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  <w:r w:rsidRPr="00B66F14">
        <w:rPr>
          <w:b/>
          <w:bCs/>
          <w:spacing w:val="-1"/>
          <w:sz w:val="24"/>
          <w:szCs w:val="24"/>
        </w:rPr>
        <w:t>____________</w:t>
      </w:r>
      <w:r w:rsidRPr="00B66F14">
        <w:t xml:space="preserve">   </w:t>
      </w:r>
      <w:r w:rsidRPr="00B66F14">
        <w:rPr>
          <w:spacing w:val="-4"/>
          <w:sz w:val="18"/>
          <w:szCs w:val="18"/>
        </w:rPr>
        <w:t>подпись ординатора</w:t>
      </w:r>
    </w:p>
    <w:p w14:paraId="433381B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2A04CE2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1565AB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7874E8F7" w14:textId="44594B43" w:rsidR="00B66F14" w:rsidRPr="00B66F14" w:rsidRDefault="00B66F14" w:rsidP="00B66F14">
      <w:pPr>
        <w:widowControl w:val="0"/>
        <w:autoSpaceDE w:val="0"/>
        <w:autoSpaceDN w:val="0"/>
        <w:adjustRightInd w:val="0"/>
        <w:spacing w:before="926"/>
        <w:ind w:left="3509"/>
        <w:outlineLvl w:val="0"/>
        <w:rPr>
          <w:b/>
          <w:bCs/>
          <w:sz w:val="24"/>
          <w:szCs w:val="24"/>
        </w:rPr>
      </w:pPr>
      <w:r w:rsidRPr="00B66F14">
        <w:rPr>
          <w:b/>
          <w:bCs/>
          <w:sz w:val="24"/>
          <w:szCs w:val="24"/>
        </w:rPr>
        <w:t>Владивосток 20</w:t>
      </w:r>
      <w:r w:rsidR="001E6390">
        <w:rPr>
          <w:b/>
          <w:bCs/>
          <w:sz w:val="24"/>
          <w:szCs w:val="24"/>
        </w:rPr>
        <w:t>2</w:t>
      </w:r>
      <w:r w:rsidRPr="00B66F14">
        <w:rPr>
          <w:b/>
          <w:bCs/>
          <w:sz w:val="24"/>
          <w:szCs w:val="24"/>
        </w:rPr>
        <w:t>1 г.</w:t>
      </w:r>
    </w:p>
    <w:p w14:paraId="381A4A8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63A943F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ИНДИВИДУАЛЬНЫЙ ПЛАН ПРОХОЖДЕНИЯ ПРАКТИКИ</w:t>
      </w:r>
    </w:p>
    <w:p w14:paraId="6FA0C2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По _______________________________________________________________</w:t>
      </w:r>
    </w:p>
    <w:p w14:paraId="05567B6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B66F14">
        <w:rPr>
          <w:sz w:val="24"/>
          <w:szCs w:val="24"/>
          <w:vertAlign w:val="superscript"/>
        </w:rPr>
        <w:t>(специальность)</w:t>
      </w:r>
    </w:p>
    <w:p w14:paraId="61C979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Ф.И.О. ___________________________________________________</w:t>
      </w:r>
    </w:p>
    <w:p w14:paraId="0955ADE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80"/>
        <w:gridCol w:w="1492"/>
        <w:gridCol w:w="1492"/>
        <w:gridCol w:w="1593"/>
        <w:gridCol w:w="1726"/>
      </w:tblGrid>
      <w:tr w:rsidR="00B66F14" w:rsidRPr="00B66F14" w14:paraId="6FA1842C" w14:textId="77777777" w:rsidTr="00B66F14">
        <w:tc>
          <w:tcPr>
            <w:tcW w:w="561" w:type="dxa"/>
            <w:shd w:val="clear" w:color="auto" w:fill="auto"/>
          </w:tcPr>
          <w:p w14:paraId="36FDC9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84" w:type="dxa"/>
            <w:shd w:val="clear" w:color="auto" w:fill="auto"/>
          </w:tcPr>
          <w:p w14:paraId="4129A3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Раздел в соответствии с учебным планом</w:t>
            </w:r>
          </w:p>
        </w:tc>
        <w:tc>
          <w:tcPr>
            <w:tcW w:w="1553" w:type="dxa"/>
            <w:shd w:val="clear" w:color="auto" w:fill="auto"/>
          </w:tcPr>
          <w:p w14:paraId="7578F6F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3" w:type="dxa"/>
            <w:shd w:val="clear" w:color="auto" w:fill="auto"/>
          </w:tcPr>
          <w:p w14:paraId="3CA6664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Сроки работы по плану</w:t>
            </w:r>
          </w:p>
        </w:tc>
        <w:tc>
          <w:tcPr>
            <w:tcW w:w="1594" w:type="dxa"/>
            <w:shd w:val="clear" w:color="auto" w:fill="auto"/>
          </w:tcPr>
          <w:p w14:paraId="56AD71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1726" w:type="dxa"/>
            <w:shd w:val="clear" w:color="auto" w:fill="auto"/>
          </w:tcPr>
          <w:p w14:paraId="56F77DC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Подпись руководителя</w:t>
            </w:r>
          </w:p>
        </w:tc>
      </w:tr>
      <w:tr w:rsidR="00B66F14" w:rsidRPr="00B66F14" w14:paraId="31B1E120" w14:textId="77777777" w:rsidTr="00B66F14">
        <w:tc>
          <w:tcPr>
            <w:tcW w:w="561" w:type="dxa"/>
            <w:shd w:val="clear" w:color="auto" w:fill="auto"/>
          </w:tcPr>
          <w:p w14:paraId="22588B5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9E7408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7A381C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6B606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01CD0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C86FD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3838F89" w14:textId="77777777" w:rsidTr="00B66F14">
        <w:tc>
          <w:tcPr>
            <w:tcW w:w="561" w:type="dxa"/>
            <w:shd w:val="clear" w:color="auto" w:fill="auto"/>
          </w:tcPr>
          <w:p w14:paraId="10165F6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556663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E9BC1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866479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6D614B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DE5CA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113D204" w14:textId="77777777" w:rsidTr="00B66F14">
        <w:tc>
          <w:tcPr>
            <w:tcW w:w="561" w:type="dxa"/>
            <w:shd w:val="clear" w:color="auto" w:fill="auto"/>
          </w:tcPr>
          <w:p w14:paraId="5926485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CB14B8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8AC51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5B7616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7202D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87FFCD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93E88B8" w14:textId="77777777" w:rsidTr="00B66F14">
        <w:tc>
          <w:tcPr>
            <w:tcW w:w="561" w:type="dxa"/>
            <w:shd w:val="clear" w:color="auto" w:fill="auto"/>
          </w:tcPr>
          <w:p w14:paraId="206CE4B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C8EB3F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99AFE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13BA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1EADA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9C2979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F394B8D" w14:textId="77777777" w:rsidTr="00B66F14">
        <w:tc>
          <w:tcPr>
            <w:tcW w:w="561" w:type="dxa"/>
            <w:shd w:val="clear" w:color="auto" w:fill="auto"/>
          </w:tcPr>
          <w:p w14:paraId="6F0FE74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027EF3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71232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019171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D96B82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A2457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66A63B1" w14:textId="77777777" w:rsidTr="00B66F14">
        <w:tc>
          <w:tcPr>
            <w:tcW w:w="561" w:type="dxa"/>
            <w:shd w:val="clear" w:color="auto" w:fill="auto"/>
          </w:tcPr>
          <w:p w14:paraId="3414514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A7F61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3C82D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187FC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8F8F22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16E7A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A2CE952" w14:textId="77777777" w:rsidTr="00B66F14">
        <w:tc>
          <w:tcPr>
            <w:tcW w:w="561" w:type="dxa"/>
            <w:shd w:val="clear" w:color="auto" w:fill="auto"/>
          </w:tcPr>
          <w:p w14:paraId="5A7F46E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FCF0DD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551C9D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DBA13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683600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9075AA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2A013B5" w14:textId="77777777" w:rsidTr="00B66F14">
        <w:tc>
          <w:tcPr>
            <w:tcW w:w="561" w:type="dxa"/>
            <w:shd w:val="clear" w:color="auto" w:fill="auto"/>
          </w:tcPr>
          <w:p w14:paraId="47FFBA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8B291D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5913E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00F99A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185EC9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9D31A2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8FC9C94" w14:textId="77777777" w:rsidTr="00B66F14">
        <w:tc>
          <w:tcPr>
            <w:tcW w:w="561" w:type="dxa"/>
            <w:shd w:val="clear" w:color="auto" w:fill="auto"/>
          </w:tcPr>
          <w:p w14:paraId="2220B4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BC084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3AEB8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0E0C7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A5BD49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FF65A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699B4B5" w14:textId="77777777" w:rsidTr="00B66F14">
        <w:tc>
          <w:tcPr>
            <w:tcW w:w="561" w:type="dxa"/>
            <w:shd w:val="clear" w:color="auto" w:fill="auto"/>
          </w:tcPr>
          <w:p w14:paraId="1E0FACF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A6A3E7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8EC30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805F39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75E6D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C97CCD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5C852B4" w14:textId="77777777" w:rsidTr="00B66F14">
        <w:tc>
          <w:tcPr>
            <w:tcW w:w="561" w:type="dxa"/>
            <w:shd w:val="clear" w:color="auto" w:fill="auto"/>
          </w:tcPr>
          <w:p w14:paraId="31B67FE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155E6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77EB3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2AB4C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0A02E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C2FED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39C0E6D" w14:textId="77777777" w:rsidTr="00B66F14">
        <w:tc>
          <w:tcPr>
            <w:tcW w:w="561" w:type="dxa"/>
            <w:shd w:val="clear" w:color="auto" w:fill="auto"/>
          </w:tcPr>
          <w:p w14:paraId="11198B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C0B50A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920F1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FCA75E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519DDC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C5E2A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69B560E" w14:textId="77777777" w:rsidTr="00B66F14">
        <w:tc>
          <w:tcPr>
            <w:tcW w:w="561" w:type="dxa"/>
            <w:shd w:val="clear" w:color="auto" w:fill="auto"/>
          </w:tcPr>
          <w:p w14:paraId="74E2484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7FBE67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5C479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D7BFE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8DF072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F226C2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445DB69" w14:textId="77777777" w:rsidTr="00B66F14">
        <w:tc>
          <w:tcPr>
            <w:tcW w:w="561" w:type="dxa"/>
            <w:shd w:val="clear" w:color="auto" w:fill="auto"/>
          </w:tcPr>
          <w:p w14:paraId="10411A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CA90C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C4516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7A4C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BC2B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9198D1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912E4C1" w14:textId="77777777" w:rsidTr="00B66F14">
        <w:tc>
          <w:tcPr>
            <w:tcW w:w="561" w:type="dxa"/>
            <w:shd w:val="clear" w:color="auto" w:fill="auto"/>
          </w:tcPr>
          <w:p w14:paraId="26FF05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091BE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254FA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10BD05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D45C2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83BCC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684EBF4" w14:textId="77777777" w:rsidTr="00B66F14">
        <w:tc>
          <w:tcPr>
            <w:tcW w:w="561" w:type="dxa"/>
            <w:shd w:val="clear" w:color="auto" w:fill="auto"/>
          </w:tcPr>
          <w:p w14:paraId="74DEA6F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CB920D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52C8A6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8C760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3D38D1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5D925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8E89606" w14:textId="77777777" w:rsidTr="00B66F14">
        <w:tc>
          <w:tcPr>
            <w:tcW w:w="561" w:type="dxa"/>
            <w:shd w:val="clear" w:color="auto" w:fill="auto"/>
          </w:tcPr>
          <w:p w14:paraId="345CA30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0E7A7B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2195B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1D98AF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1B5B4D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2E6BCE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BF0F0FB" w14:textId="77777777" w:rsidTr="00B66F14">
        <w:tc>
          <w:tcPr>
            <w:tcW w:w="561" w:type="dxa"/>
            <w:shd w:val="clear" w:color="auto" w:fill="auto"/>
          </w:tcPr>
          <w:p w14:paraId="4DD023F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4FFC4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321FDD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A1453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8C62F5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614183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ECD2654" w14:textId="77777777" w:rsidTr="00B66F14">
        <w:tc>
          <w:tcPr>
            <w:tcW w:w="561" w:type="dxa"/>
            <w:shd w:val="clear" w:color="auto" w:fill="auto"/>
          </w:tcPr>
          <w:p w14:paraId="4559BD9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ECA9BE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DCC9FA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E167BC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F964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454A8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DC808C1" w14:textId="77777777" w:rsidTr="00B66F14">
        <w:tc>
          <w:tcPr>
            <w:tcW w:w="561" w:type="dxa"/>
            <w:shd w:val="clear" w:color="auto" w:fill="auto"/>
          </w:tcPr>
          <w:p w14:paraId="6F440C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0AA105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741DDB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E325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914E5B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1BD7F4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D92591" w14:textId="77777777" w:rsidTr="00B66F14">
        <w:tc>
          <w:tcPr>
            <w:tcW w:w="561" w:type="dxa"/>
            <w:shd w:val="clear" w:color="auto" w:fill="auto"/>
          </w:tcPr>
          <w:p w14:paraId="1E049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47D5B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8DDE3C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37758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477DF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5CADE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504181" w14:textId="77777777" w:rsidTr="00B66F14">
        <w:tc>
          <w:tcPr>
            <w:tcW w:w="561" w:type="dxa"/>
            <w:shd w:val="clear" w:color="auto" w:fill="auto"/>
          </w:tcPr>
          <w:p w14:paraId="7F82F21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D8EEC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F0533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5A5328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D9070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9439FA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8C0506" w14:textId="77777777" w:rsidTr="00B66F14">
        <w:tc>
          <w:tcPr>
            <w:tcW w:w="561" w:type="dxa"/>
            <w:shd w:val="clear" w:color="auto" w:fill="auto"/>
          </w:tcPr>
          <w:p w14:paraId="7BEDAD0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814DE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3BA34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969930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23B5C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A5D261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87CB48A" w14:textId="77777777" w:rsidTr="00B66F14">
        <w:tc>
          <w:tcPr>
            <w:tcW w:w="561" w:type="dxa"/>
            <w:shd w:val="clear" w:color="auto" w:fill="auto"/>
          </w:tcPr>
          <w:p w14:paraId="70A983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27D5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D40A6A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4553F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2B21C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5EE77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04B29C7" w14:textId="77777777" w:rsidTr="00B66F14">
        <w:tc>
          <w:tcPr>
            <w:tcW w:w="561" w:type="dxa"/>
            <w:shd w:val="clear" w:color="auto" w:fill="auto"/>
          </w:tcPr>
          <w:p w14:paraId="7326F75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8EC6D7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13087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DDABE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BB8D7D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D3DA0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47F8027" w14:textId="77777777" w:rsidTr="00B66F14">
        <w:tc>
          <w:tcPr>
            <w:tcW w:w="561" w:type="dxa"/>
            <w:shd w:val="clear" w:color="auto" w:fill="auto"/>
          </w:tcPr>
          <w:p w14:paraId="4E8E91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E82359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4F275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BA6137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D46BA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D7109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4678B78" w14:textId="77777777" w:rsidTr="00B66F14">
        <w:tc>
          <w:tcPr>
            <w:tcW w:w="561" w:type="dxa"/>
            <w:shd w:val="clear" w:color="auto" w:fill="auto"/>
          </w:tcPr>
          <w:p w14:paraId="0A64518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59971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B56E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D59AB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4021EA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05FC0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CE7D9BC" w14:textId="77777777" w:rsidTr="00B66F14">
        <w:tc>
          <w:tcPr>
            <w:tcW w:w="561" w:type="dxa"/>
            <w:shd w:val="clear" w:color="auto" w:fill="auto"/>
          </w:tcPr>
          <w:p w14:paraId="635E46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B7D0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0C933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1D5133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6500E3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83DFB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7CD7636" w14:textId="77777777" w:rsidTr="00B66F14">
        <w:tc>
          <w:tcPr>
            <w:tcW w:w="561" w:type="dxa"/>
            <w:shd w:val="clear" w:color="auto" w:fill="auto"/>
          </w:tcPr>
          <w:p w14:paraId="659904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A42D8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7BFE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CD7F44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3C3A1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31E988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1109F6C" w14:textId="77777777" w:rsidTr="00B66F14">
        <w:tc>
          <w:tcPr>
            <w:tcW w:w="561" w:type="dxa"/>
            <w:shd w:val="clear" w:color="auto" w:fill="auto"/>
          </w:tcPr>
          <w:p w14:paraId="303CDE4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A28CA9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9F02F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E56B5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F7C819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684D5F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7A06473" w14:textId="77777777" w:rsidTr="00B66F14">
        <w:tc>
          <w:tcPr>
            <w:tcW w:w="561" w:type="dxa"/>
            <w:shd w:val="clear" w:color="auto" w:fill="auto"/>
          </w:tcPr>
          <w:p w14:paraId="35C0CB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047E7B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19215C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C5A3E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D0EFC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3087C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FB07626" w14:textId="77777777" w:rsidTr="00B66F14">
        <w:tc>
          <w:tcPr>
            <w:tcW w:w="561" w:type="dxa"/>
            <w:shd w:val="clear" w:color="auto" w:fill="auto"/>
          </w:tcPr>
          <w:p w14:paraId="0F3A877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36AB09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F05C0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AB36C6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051EF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25FC90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C098F67" w14:textId="77777777" w:rsidTr="00B66F14">
        <w:tc>
          <w:tcPr>
            <w:tcW w:w="561" w:type="dxa"/>
            <w:shd w:val="clear" w:color="auto" w:fill="auto"/>
          </w:tcPr>
          <w:p w14:paraId="6FB170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53FC45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A5B9C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780D6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4C3475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295131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3B8349A" w14:textId="77777777" w:rsidTr="00B66F14">
        <w:tc>
          <w:tcPr>
            <w:tcW w:w="561" w:type="dxa"/>
            <w:shd w:val="clear" w:color="auto" w:fill="auto"/>
          </w:tcPr>
          <w:p w14:paraId="25CF31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8AC74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F0705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5122B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52AC0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433D67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B47C1B" w14:textId="77777777" w:rsidTr="00B66F14">
        <w:tc>
          <w:tcPr>
            <w:tcW w:w="561" w:type="dxa"/>
            <w:shd w:val="clear" w:color="auto" w:fill="auto"/>
          </w:tcPr>
          <w:p w14:paraId="2CC6E4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544FCD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2A4B8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456F00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643228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8902A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B98AEEA" w14:textId="77777777" w:rsidTr="00B66F14">
        <w:tc>
          <w:tcPr>
            <w:tcW w:w="561" w:type="dxa"/>
            <w:shd w:val="clear" w:color="auto" w:fill="auto"/>
          </w:tcPr>
          <w:p w14:paraId="7009FC5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234C7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739FC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69E50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28B18E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D46438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6FBD55D" w14:textId="77777777" w:rsidTr="00B66F14">
        <w:tc>
          <w:tcPr>
            <w:tcW w:w="561" w:type="dxa"/>
            <w:shd w:val="clear" w:color="auto" w:fill="auto"/>
          </w:tcPr>
          <w:p w14:paraId="3B7B14E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7BDEEB1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ECC7A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3B397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BD16AE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BFFFF8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8B95F8" w14:textId="77777777" w:rsidTr="00B66F14">
        <w:tc>
          <w:tcPr>
            <w:tcW w:w="561" w:type="dxa"/>
            <w:shd w:val="clear" w:color="auto" w:fill="auto"/>
          </w:tcPr>
          <w:p w14:paraId="5634FE0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02BA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5C307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605A81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20DEA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AF469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E4523F7" w14:textId="77777777" w:rsidTr="00B66F14">
        <w:tc>
          <w:tcPr>
            <w:tcW w:w="561" w:type="dxa"/>
            <w:shd w:val="clear" w:color="auto" w:fill="auto"/>
          </w:tcPr>
          <w:p w14:paraId="4F05234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32779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C66E5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28FC7C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0F11CD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CECAA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A737F6" w14:textId="77777777" w:rsidTr="00B66F14">
        <w:tc>
          <w:tcPr>
            <w:tcW w:w="561" w:type="dxa"/>
            <w:shd w:val="clear" w:color="auto" w:fill="auto"/>
          </w:tcPr>
          <w:p w14:paraId="3D81BA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4CD95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DFD38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676280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DEAD3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4CAA84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B329E0E" w14:textId="77777777" w:rsidTr="00B66F14">
        <w:tc>
          <w:tcPr>
            <w:tcW w:w="561" w:type="dxa"/>
            <w:shd w:val="clear" w:color="auto" w:fill="auto"/>
          </w:tcPr>
          <w:p w14:paraId="731AB5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2BA86D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8D40A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9A0B80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5C113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B0A74E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E6291F" w14:textId="77777777" w:rsidR="00B66F14" w:rsidRPr="00B66F14" w:rsidRDefault="00B66F14" w:rsidP="00B66F14">
      <w:pPr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</w:p>
    <w:p w14:paraId="2BC46048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lastRenderedPageBreak/>
        <w:t>Конференции, научные общества, симпозиумы, клинические разборы, семинары</w:t>
      </w:r>
    </w:p>
    <w:p w14:paraId="27AE71B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741"/>
        <w:gridCol w:w="5864"/>
      </w:tblGrid>
      <w:tr w:rsidR="00B66F14" w:rsidRPr="00B66F14" w14:paraId="52FC64D8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A4D3ED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307185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61" w:type="dxa"/>
            <w:shd w:val="clear" w:color="auto" w:fill="auto"/>
          </w:tcPr>
          <w:p w14:paraId="0E2596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Участие (выступление с докладом, присутствие, демонстрация больного и т.д.)</w:t>
            </w:r>
          </w:p>
        </w:tc>
      </w:tr>
      <w:tr w:rsidR="00B66F14" w:rsidRPr="00B66F14" w14:paraId="2E46E920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37B5A6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D0F67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418BE11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760BC75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716A4C2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F9A5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255F62D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5F1CE4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352ABE3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D09C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350618C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F38D652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88466C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6764A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2B8CAF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F5D6554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5282F6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470A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11680A3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0536F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14:paraId="6C194C7B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Проработанная литература</w:t>
      </w:r>
    </w:p>
    <w:p w14:paraId="21980CD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67"/>
        <w:gridCol w:w="5907"/>
      </w:tblGrid>
      <w:tr w:rsidR="00B66F14" w:rsidRPr="00B66F14" w14:paraId="7F58B6D1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13134D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37C551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061" w:type="dxa"/>
            <w:shd w:val="clear" w:color="auto" w:fill="auto"/>
          </w:tcPr>
          <w:p w14:paraId="27C659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Название статьи, журнала, монографии, год издания, стр.</w:t>
            </w:r>
          </w:p>
        </w:tc>
      </w:tr>
      <w:tr w:rsidR="00B66F14" w:rsidRPr="00B66F14" w14:paraId="508992B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096A601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54F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6DF44F0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10C11E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48CF67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D3C8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72CBD73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92AF728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17188CB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BE7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4656C0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34BD953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50587D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D31AF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56BD9D6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5EE2F2D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4FDD106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A412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6032BF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9480D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5200B2D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Освоенные практические навыки</w:t>
      </w:r>
    </w:p>
    <w:p w14:paraId="6959B16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31"/>
        <w:gridCol w:w="2343"/>
      </w:tblGrid>
      <w:tr w:rsidR="00B66F14" w:rsidRPr="00B66F14" w14:paraId="3F7FD03D" w14:textId="77777777" w:rsidTr="00B66F14">
        <w:tc>
          <w:tcPr>
            <w:tcW w:w="675" w:type="dxa"/>
            <w:shd w:val="clear" w:color="auto" w:fill="auto"/>
          </w:tcPr>
          <w:p w14:paraId="30F7F0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14:paraId="32E2572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75" w:type="dxa"/>
            <w:shd w:val="clear" w:color="auto" w:fill="auto"/>
          </w:tcPr>
          <w:p w14:paraId="3036C0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B66F14" w:rsidRPr="00B66F14" w14:paraId="40B533C6" w14:textId="77777777" w:rsidTr="00B66F14">
        <w:tc>
          <w:tcPr>
            <w:tcW w:w="675" w:type="dxa"/>
            <w:shd w:val="clear" w:color="auto" w:fill="auto"/>
          </w:tcPr>
          <w:p w14:paraId="25647D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B1EC4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6748F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F2B41CA" w14:textId="77777777" w:rsidTr="00B66F14">
        <w:tc>
          <w:tcPr>
            <w:tcW w:w="675" w:type="dxa"/>
            <w:shd w:val="clear" w:color="auto" w:fill="auto"/>
          </w:tcPr>
          <w:p w14:paraId="02901B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D745A2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3B343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7F555EE" w14:textId="77777777" w:rsidTr="00B66F14">
        <w:tc>
          <w:tcPr>
            <w:tcW w:w="675" w:type="dxa"/>
            <w:shd w:val="clear" w:color="auto" w:fill="auto"/>
          </w:tcPr>
          <w:p w14:paraId="2987AC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4EE23A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EDB23B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4BCAE50" w14:textId="77777777" w:rsidTr="00B66F14">
        <w:tc>
          <w:tcPr>
            <w:tcW w:w="675" w:type="dxa"/>
            <w:shd w:val="clear" w:color="auto" w:fill="auto"/>
          </w:tcPr>
          <w:p w14:paraId="29EE656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B3EC8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68559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250ECCC" w14:textId="77777777" w:rsidTr="00B66F14">
        <w:tc>
          <w:tcPr>
            <w:tcW w:w="675" w:type="dxa"/>
            <w:shd w:val="clear" w:color="auto" w:fill="auto"/>
          </w:tcPr>
          <w:p w14:paraId="5577D4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1308C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E7F3C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514EEBC" w14:textId="77777777" w:rsidTr="00B66F14">
        <w:tc>
          <w:tcPr>
            <w:tcW w:w="675" w:type="dxa"/>
            <w:shd w:val="clear" w:color="auto" w:fill="auto"/>
          </w:tcPr>
          <w:p w14:paraId="159917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2603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65D51B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5E19613" w14:textId="77777777" w:rsidTr="00B66F14">
        <w:tc>
          <w:tcPr>
            <w:tcW w:w="675" w:type="dxa"/>
            <w:shd w:val="clear" w:color="auto" w:fill="auto"/>
          </w:tcPr>
          <w:p w14:paraId="6F179B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C4E58D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7A73D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C12CDBA" w14:textId="77777777" w:rsidTr="00B66F14">
        <w:tc>
          <w:tcPr>
            <w:tcW w:w="675" w:type="dxa"/>
            <w:shd w:val="clear" w:color="auto" w:fill="auto"/>
          </w:tcPr>
          <w:p w14:paraId="7A47246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64B7009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6715D82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E1D9D97" w14:textId="77777777" w:rsidTr="00B66F14">
        <w:tc>
          <w:tcPr>
            <w:tcW w:w="675" w:type="dxa"/>
            <w:shd w:val="clear" w:color="auto" w:fill="auto"/>
          </w:tcPr>
          <w:p w14:paraId="086B25D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196CD8C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615828A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2803BF0" w14:textId="77777777" w:rsidTr="00B66F14">
        <w:tc>
          <w:tcPr>
            <w:tcW w:w="675" w:type="dxa"/>
            <w:shd w:val="clear" w:color="auto" w:fill="auto"/>
          </w:tcPr>
          <w:p w14:paraId="21335F6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AE0D3EE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2E2F2A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A30B9F7" w14:textId="77777777" w:rsidTr="00B66F14">
        <w:tc>
          <w:tcPr>
            <w:tcW w:w="675" w:type="dxa"/>
            <w:shd w:val="clear" w:color="auto" w:fill="auto"/>
          </w:tcPr>
          <w:p w14:paraId="6C88426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2691A14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51A3A0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221BA55" w14:textId="77777777" w:rsidTr="00B66F14">
        <w:tc>
          <w:tcPr>
            <w:tcW w:w="675" w:type="dxa"/>
            <w:shd w:val="clear" w:color="auto" w:fill="auto"/>
          </w:tcPr>
          <w:p w14:paraId="6A5B25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5A75CE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40A3AC9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7A33EC8A" w14:textId="77777777" w:rsidTr="00B66F14">
        <w:tc>
          <w:tcPr>
            <w:tcW w:w="675" w:type="dxa"/>
            <w:shd w:val="clear" w:color="auto" w:fill="auto"/>
          </w:tcPr>
          <w:p w14:paraId="42F62A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8CFA92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1991E8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57787A7" w14:textId="77777777" w:rsidTr="00B66F14">
        <w:tc>
          <w:tcPr>
            <w:tcW w:w="675" w:type="dxa"/>
            <w:shd w:val="clear" w:color="auto" w:fill="auto"/>
          </w:tcPr>
          <w:p w14:paraId="350654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EDFFCF5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1F816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AF6C28C" w14:textId="77777777" w:rsidTr="00B66F14">
        <w:tc>
          <w:tcPr>
            <w:tcW w:w="675" w:type="dxa"/>
            <w:shd w:val="clear" w:color="auto" w:fill="auto"/>
          </w:tcPr>
          <w:p w14:paraId="759BDA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0EC0C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C065BA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31F3438" w14:textId="77777777" w:rsidTr="00B66F14">
        <w:tc>
          <w:tcPr>
            <w:tcW w:w="675" w:type="dxa"/>
            <w:shd w:val="clear" w:color="auto" w:fill="auto"/>
          </w:tcPr>
          <w:p w14:paraId="17926D7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77F65B2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1D6D3F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F807717" w14:textId="77777777" w:rsidTr="00B66F14">
        <w:tc>
          <w:tcPr>
            <w:tcW w:w="675" w:type="dxa"/>
            <w:shd w:val="clear" w:color="auto" w:fill="auto"/>
          </w:tcPr>
          <w:p w14:paraId="5F22F8E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BB35E01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B2A44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659030" w14:textId="77777777" w:rsidR="00B66F14" w:rsidRPr="00B66F14" w:rsidRDefault="00B66F14" w:rsidP="00B66F14">
      <w:pPr>
        <w:widowControl w:val="0"/>
        <w:numPr>
          <w:ilvl w:val="0"/>
          <w:numId w:val="29"/>
        </w:numPr>
        <w:pBdr>
          <w:bottom w:val="single" w:sz="12" w:space="18" w:color="auto"/>
        </w:pBdr>
        <w:autoSpaceDE w:val="0"/>
        <w:autoSpaceDN w:val="0"/>
        <w:adjustRightInd w:val="0"/>
        <w:spacing w:after="200" w:line="276" w:lineRule="auto"/>
        <w:ind w:left="284" w:hanging="284"/>
        <w:jc w:val="center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  <w:r w:rsidRPr="00B66F14">
        <w:rPr>
          <w:b/>
          <w:sz w:val="24"/>
          <w:szCs w:val="24"/>
        </w:rPr>
        <w:lastRenderedPageBreak/>
        <w:t>Итоговая характеристика</w:t>
      </w:r>
    </w:p>
    <w:p w14:paraId="09594B6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E1F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009F1C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8E110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D2F0A6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0B0319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26A819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AFA1F4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Руководитель провизора-ординатора __________________</w:t>
      </w:r>
    </w:p>
    <w:p w14:paraId="388E9AB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1D259F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Директор департамента фармации и фармакологии ______________</w:t>
      </w:r>
    </w:p>
    <w:p w14:paraId="0DD2196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025082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Дата _______________</w:t>
      </w:r>
    </w:p>
    <w:p w14:paraId="37B7103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240" w:after="120" w:line="288" w:lineRule="auto"/>
        <w:ind w:left="720"/>
        <w:outlineLvl w:val="0"/>
        <w:rPr>
          <w:b/>
          <w:caps/>
          <w:sz w:val="24"/>
          <w:szCs w:val="24"/>
        </w:rPr>
      </w:pPr>
    </w:p>
    <w:p w14:paraId="04F7045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ind w:left="360" w:right="-284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6F1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36DA9E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ind w:left="360" w:right="-284"/>
        <w:jc w:val="right"/>
        <w:rPr>
          <w:rFonts w:eastAsiaTheme="minorHAnsi"/>
          <w:sz w:val="22"/>
          <w:szCs w:val="22"/>
          <w:lang w:eastAsia="en-US"/>
        </w:rPr>
      </w:pPr>
      <w:r w:rsidRPr="00B66F14">
        <w:rPr>
          <w:rFonts w:eastAsiaTheme="minorHAnsi"/>
          <w:sz w:val="22"/>
          <w:szCs w:val="22"/>
          <w:lang w:eastAsia="en-US"/>
        </w:rPr>
        <w:lastRenderedPageBreak/>
        <w:t>Приложение .</w:t>
      </w:r>
    </w:p>
    <w:p w14:paraId="711C2D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 w:right="-284"/>
        <w:contextualSpacing/>
        <w:jc w:val="center"/>
        <w:rPr>
          <w:sz w:val="24"/>
          <w:szCs w:val="24"/>
        </w:rPr>
      </w:pPr>
      <w:r w:rsidRPr="00B66F14">
        <w:rPr>
          <w:noProof/>
          <w:sz w:val="24"/>
          <w:szCs w:val="24"/>
        </w:rPr>
        <w:drawing>
          <wp:inline distT="0" distB="0" distL="0" distR="0" wp14:anchorId="2530B723" wp14:editId="58EE91FB">
            <wp:extent cx="4667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649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 w:right="-284"/>
        <w:contextualSpacing/>
        <w:jc w:val="center"/>
        <w:rPr>
          <w:caps/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14:paraId="00366B4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Федеральное государственное автономное образовательное учреждение</w:t>
      </w:r>
    </w:p>
    <w:p w14:paraId="42BF060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jc w:val="center"/>
        <w:rPr>
          <w:rFonts w:eastAsiaTheme="minorHAnsi"/>
          <w:spacing w:val="-10"/>
          <w:sz w:val="28"/>
          <w:szCs w:val="28"/>
          <w:lang w:eastAsia="en-US"/>
        </w:rPr>
      </w:pPr>
      <w:r w:rsidRPr="00B66F14">
        <w:rPr>
          <w:rFonts w:eastAsiaTheme="minorHAnsi"/>
          <w:spacing w:val="-10"/>
          <w:sz w:val="28"/>
          <w:szCs w:val="28"/>
          <w:lang w:eastAsia="en-US"/>
        </w:rPr>
        <w:t>высшего образования</w:t>
      </w:r>
    </w:p>
    <w:p w14:paraId="3557C01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02722B4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70F1DC6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aps/>
          <w:sz w:val="26"/>
        </w:rPr>
      </w:pPr>
    </w:p>
    <w:p w14:paraId="09A0AD4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1118"/>
        <w:ind w:left="720"/>
        <w:contextualSpacing/>
        <w:jc w:val="center"/>
        <w:outlineLvl w:val="0"/>
      </w:pPr>
      <w:r w:rsidRPr="00B66F14">
        <w:rPr>
          <w:sz w:val="28"/>
          <w:szCs w:val="28"/>
        </w:rPr>
        <w:t>ОТЧЕТ О ПРОХОЖДЕНИИ  ПРАКТИКИ КЛИНИЧЕСКОГО ОРДИНАТОРА</w:t>
      </w:r>
    </w:p>
    <w:p w14:paraId="7423D873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</w:pPr>
      <w:r w:rsidRPr="00B66F14">
        <w:t>______________________________________________________________________________________</w:t>
      </w:r>
      <w:r w:rsidRPr="00B66F14">
        <w:br/>
        <w:t xml:space="preserve">                                                                        Ф.И.О.</w:t>
      </w:r>
    </w:p>
    <w:p w14:paraId="1E33B050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  <w:rPr>
          <w:sz w:val="28"/>
          <w:szCs w:val="28"/>
        </w:rPr>
      </w:pPr>
      <w:r w:rsidRPr="00B66F14">
        <w:rPr>
          <w:sz w:val="28"/>
          <w:szCs w:val="28"/>
        </w:rPr>
        <w:t>по специальности 33.08.03 "</w:t>
      </w:r>
      <w:r w:rsidRPr="00B66F14">
        <w:rPr>
          <w:sz w:val="24"/>
          <w:szCs w:val="24"/>
        </w:rPr>
        <w:t xml:space="preserve"> </w:t>
      </w:r>
      <w:r w:rsidRPr="00B66F14">
        <w:rPr>
          <w:sz w:val="28"/>
          <w:szCs w:val="28"/>
        </w:rPr>
        <w:t>Фармацевтическая химия и фармакогнозия "</w:t>
      </w:r>
    </w:p>
    <w:p w14:paraId="3FFF9C58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  <w:rPr>
          <w:sz w:val="28"/>
          <w:szCs w:val="28"/>
        </w:rPr>
      </w:pPr>
      <w:r w:rsidRPr="00B66F14">
        <w:rPr>
          <w:sz w:val="28"/>
          <w:szCs w:val="28"/>
        </w:rPr>
        <w:t>Квалификация (степень) выпускника: провизор-аналитик</w:t>
      </w:r>
    </w:p>
    <w:p w14:paraId="4C1DA70C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</w:pPr>
      <w:r w:rsidRPr="00B66F14">
        <w:rPr>
          <w:sz w:val="28"/>
          <w:szCs w:val="28"/>
        </w:rPr>
        <w:t>за 20хх-20хх учебный год</w:t>
      </w:r>
    </w:p>
    <w:p w14:paraId="289E515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5CA3A2F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0CAEC8B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28564A0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1161CD1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  <w:r w:rsidRPr="00B66F14">
        <w:rPr>
          <w:b/>
          <w:bCs/>
          <w:spacing w:val="-1"/>
          <w:sz w:val="24"/>
          <w:szCs w:val="24"/>
        </w:rPr>
        <w:t>Ознакомлен:</w:t>
      </w:r>
    </w:p>
    <w:p w14:paraId="70051B0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</w:pPr>
      <w:r w:rsidRPr="00B66F14">
        <w:rPr>
          <w:b/>
          <w:bCs/>
          <w:spacing w:val="-1"/>
          <w:sz w:val="24"/>
          <w:szCs w:val="24"/>
        </w:rPr>
        <w:t>____________</w:t>
      </w:r>
      <w:r w:rsidRPr="00B66F14">
        <w:t xml:space="preserve">   </w:t>
      </w:r>
      <w:r w:rsidRPr="00B66F14">
        <w:rPr>
          <w:spacing w:val="-4"/>
          <w:sz w:val="18"/>
          <w:szCs w:val="18"/>
        </w:rPr>
        <w:t>подпись ординатора</w:t>
      </w:r>
    </w:p>
    <w:p w14:paraId="0EEAE68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p w14:paraId="649AED8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</w:pPr>
    </w:p>
    <w:p w14:paraId="269688F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p w14:paraId="7811456B" w14:textId="0115B49D" w:rsidR="00B66F14" w:rsidRPr="00B66F14" w:rsidRDefault="00B66F14" w:rsidP="00B66F14">
      <w:pPr>
        <w:widowControl w:val="0"/>
        <w:autoSpaceDE w:val="0"/>
        <w:autoSpaceDN w:val="0"/>
        <w:adjustRightInd w:val="0"/>
        <w:spacing w:before="926"/>
        <w:ind w:left="720"/>
        <w:contextualSpacing/>
        <w:jc w:val="center"/>
        <w:outlineLvl w:val="0"/>
        <w:rPr>
          <w:b/>
          <w:bCs/>
          <w:sz w:val="24"/>
          <w:szCs w:val="24"/>
        </w:rPr>
      </w:pPr>
      <w:r w:rsidRPr="00B66F14">
        <w:rPr>
          <w:b/>
          <w:bCs/>
          <w:sz w:val="24"/>
          <w:szCs w:val="24"/>
        </w:rPr>
        <w:t>Владивосток 20</w:t>
      </w:r>
      <w:r w:rsidR="001E6390">
        <w:rPr>
          <w:b/>
          <w:bCs/>
          <w:sz w:val="24"/>
          <w:szCs w:val="24"/>
        </w:rPr>
        <w:t>2</w:t>
      </w:r>
      <w:r w:rsidRPr="00B66F14">
        <w:rPr>
          <w:b/>
          <w:bCs/>
          <w:sz w:val="24"/>
          <w:szCs w:val="24"/>
        </w:rPr>
        <w:t>1 г.</w:t>
      </w:r>
    </w:p>
    <w:p w14:paraId="49A103F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240" w:after="120" w:line="288" w:lineRule="auto"/>
        <w:ind w:left="360"/>
        <w:outlineLvl w:val="0"/>
        <w:rPr>
          <w:b/>
          <w:caps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7327"/>
      </w:tblGrid>
      <w:tr w:rsidR="00B66F14" w:rsidRPr="00B66F14" w14:paraId="559B070C" w14:textId="77777777" w:rsidTr="00B66F14">
        <w:tc>
          <w:tcPr>
            <w:tcW w:w="8851" w:type="dxa"/>
            <w:gridSpan w:val="2"/>
            <w:shd w:val="clear" w:color="auto" w:fill="auto"/>
          </w:tcPr>
          <w:p w14:paraId="412222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B66F14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B66F14" w:rsidRPr="00B66F14" w14:paraId="7EE00F5A" w14:textId="77777777" w:rsidTr="00B66F14">
        <w:tc>
          <w:tcPr>
            <w:tcW w:w="8851" w:type="dxa"/>
            <w:gridSpan w:val="2"/>
            <w:shd w:val="clear" w:color="auto" w:fill="auto"/>
          </w:tcPr>
          <w:p w14:paraId="376A2A2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А. Отчет за 1-е полугодие</w:t>
            </w:r>
          </w:p>
        </w:tc>
      </w:tr>
      <w:tr w:rsidR="00B66F14" w:rsidRPr="00B66F14" w14:paraId="30A5C999" w14:textId="77777777" w:rsidTr="00B66F14">
        <w:tc>
          <w:tcPr>
            <w:tcW w:w="1325" w:type="dxa"/>
            <w:shd w:val="clear" w:color="auto" w:fill="auto"/>
          </w:tcPr>
          <w:p w14:paraId="74B9F33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26" w:type="dxa"/>
            <w:shd w:val="clear" w:color="auto" w:fill="auto"/>
          </w:tcPr>
          <w:p w14:paraId="1CB396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B66F14" w:rsidRPr="00B66F14" w14:paraId="69809C63" w14:textId="77777777" w:rsidTr="00B66F14">
        <w:tc>
          <w:tcPr>
            <w:tcW w:w="1325" w:type="dxa"/>
            <w:shd w:val="clear" w:color="auto" w:fill="auto"/>
          </w:tcPr>
          <w:p w14:paraId="6333AD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509E71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076A041" w14:textId="77777777" w:rsidTr="00B66F14">
        <w:tc>
          <w:tcPr>
            <w:tcW w:w="1325" w:type="dxa"/>
            <w:shd w:val="clear" w:color="auto" w:fill="auto"/>
          </w:tcPr>
          <w:p w14:paraId="05FC76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416590F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F3A5109" w14:textId="77777777" w:rsidTr="00B66F14">
        <w:tc>
          <w:tcPr>
            <w:tcW w:w="1325" w:type="dxa"/>
            <w:shd w:val="clear" w:color="auto" w:fill="auto"/>
          </w:tcPr>
          <w:p w14:paraId="11EEBF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0F3A00B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E777833" w14:textId="77777777" w:rsidTr="00B66F14">
        <w:tc>
          <w:tcPr>
            <w:tcW w:w="1325" w:type="dxa"/>
            <w:shd w:val="clear" w:color="auto" w:fill="auto"/>
          </w:tcPr>
          <w:p w14:paraId="3B4396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2B0373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52D7DC57" w14:textId="77777777" w:rsidTr="00B66F14">
        <w:tc>
          <w:tcPr>
            <w:tcW w:w="1325" w:type="dxa"/>
            <w:shd w:val="clear" w:color="auto" w:fill="auto"/>
          </w:tcPr>
          <w:p w14:paraId="084B03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40CEA6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42092B3" w14:textId="77777777" w:rsidTr="00B66F14">
        <w:tc>
          <w:tcPr>
            <w:tcW w:w="1325" w:type="dxa"/>
            <w:shd w:val="clear" w:color="auto" w:fill="auto"/>
          </w:tcPr>
          <w:p w14:paraId="3E2CD82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596C8B1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5020AB2" w14:textId="77777777" w:rsidTr="00B66F14">
        <w:tc>
          <w:tcPr>
            <w:tcW w:w="1325" w:type="dxa"/>
            <w:shd w:val="clear" w:color="auto" w:fill="auto"/>
          </w:tcPr>
          <w:p w14:paraId="60A8B05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42821F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DFB8BAB" w14:textId="77777777" w:rsidTr="00B66F14">
        <w:tc>
          <w:tcPr>
            <w:tcW w:w="1325" w:type="dxa"/>
            <w:shd w:val="clear" w:color="auto" w:fill="auto"/>
          </w:tcPr>
          <w:p w14:paraId="0A60FC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45BBBAD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00CFDA1" w14:textId="77777777" w:rsidTr="00B66F14">
        <w:tc>
          <w:tcPr>
            <w:tcW w:w="1325" w:type="dxa"/>
            <w:shd w:val="clear" w:color="auto" w:fill="auto"/>
          </w:tcPr>
          <w:p w14:paraId="4629F67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52E1EB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AC7C65C" w14:textId="77777777" w:rsidTr="00B66F14">
        <w:tc>
          <w:tcPr>
            <w:tcW w:w="8851" w:type="dxa"/>
            <w:gridSpan w:val="2"/>
            <w:shd w:val="clear" w:color="auto" w:fill="auto"/>
          </w:tcPr>
          <w:p w14:paraId="4D6AF1B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Б. Отчет за 2-е полугодие</w:t>
            </w:r>
          </w:p>
        </w:tc>
      </w:tr>
      <w:tr w:rsidR="00B66F14" w:rsidRPr="00B66F14" w14:paraId="43303920" w14:textId="77777777" w:rsidTr="00B66F14">
        <w:tc>
          <w:tcPr>
            <w:tcW w:w="1325" w:type="dxa"/>
            <w:shd w:val="clear" w:color="auto" w:fill="auto"/>
          </w:tcPr>
          <w:p w14:paraId="7D1178D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26" w:type="dxa"/>
            <w:shd w:val="clear" w:color="auto" w:fill="auto"/>
          </w:tcPr>
          <w:p w14:paraId="2255732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B66F14" w:rsidRPr="00B66F14" w14:paraId="199D7089" w14:textId="77777777" w:rsidTr="00B66F14">
        <w:tc>
          <w:tcPr>
            <w:tcW w:w="1325" w:type="dxa"/>
            <w:shd w:val="clear" w:color="auto" w:fill="auto"/>
          </w:tcPr>
          <w:p w14:paraId="2C0C47C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6E2B991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FA60577" w14:textId="77777777" w:rsidTr="00B66F14">
        <w:tc>
          <w:tcPr>
            <w:tcW w:w="1325" w:type="dxa"/>
            <w:shd w:val="clear" w:color="auto" w:fill="auto"/>
          </w:tcPr>
          <w:p w14:paraId="47F2F5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4EBE8F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8278D9B" w14:textId="77777777" w:rsidTr="00B66F14">
        <w:tc>
          <w:tcPr>
            <w:tcW w:w="1325" w:type="dxa"/>
            <w:shd w:val="clear" w:color="auto" w:fill="auto"/>
          </w:tcPr>
          <w:p w14:paraId="1F2CA7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0F1F205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F8EF38C" w14:textId="77777777" w:rsidTr="00B66F14">
        <w:tc>
          <w:tcPr>
            <w:tcW w:w="1325" w:type="dxa"/>
            <w:shd w:val="clear" w:color="auto" w:fill="auto"/>
          </w:tcPr>
          <w:p w14:paraId="607046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4E49C8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FE18359" w14:textId="77777777" w:rsidTr="00B66F14">
        <w:tc>
          <w:tcPr>
            <w:tcW w:w="1325" w:type="dxa"/>
            <w:shd w:val="clear" w:color="auto" w:fill="auto"/>
          </w:tcPr>
          <w:p w14:paraId="2A223B1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7E41DDA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B1F120A" w14:textId="77777777" w:rsidTr="00B66F14">
        <w:tc>
          <w:tcPr>
            <w:tcW w:w="1325" w:type="dxa"/>
            <w:shd w:val="clear" w:color="auto" w:fill="auto"/>
          </w:tcPr>
          <w:p w14:paraId="4978B6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3710D0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A1034F4" w14:textId="77777777" w:rsidTr="00B66F14">
        <w:tc>
          <w:tcPr>
            <w:tcW w:w="1325" w:type="dxa"/>
            <w:shd w:val="clear" w:color="auto" w:fill="auto"/>
          </w:tcPr>
          <w:p w14:paraId="1203D3A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37DBE5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EF742C5" w14:textId="77777777" w:rsidTr="00B66F14">
        <w:tc>
          <w:tcPr>
            <w:tcW w:w="1325" w:type="dxa"/>
            <w:shd w:val="clear" w:color="auto" w:fill="auto"/>
          </w:tcPr>
          <w:p w14:paraId="2ACC1A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731530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030EE13" w14:textId="77777777" w:rsidTr="00B66F14">
        <w:tc>
          <w:tcPr>
            <w:tcW w:w="1325" w:type="dxa"/>
            <w:shd w:val="clear" w:color="auto" w:fill="auto"/>
          </w:tcPr>
          <w:p w14:paraId="3EC92E8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470B86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74DED8A" w14:textId="77777777" w:rsidTr="00B66F14">
        <w:tc>
          <w:tcPr>
            <w:tcW w:w="8851" w:type="dxa"/>
            <w:gridSpan w:val="2"/>
            <w:shd w:val="clear" w:color="auto" w:fill="auto"/>
          </w:tcPr>
          <w:p w14:paraId="102A06A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B66F14">
              <w:rPr>
                <w:b/>
                <w:sz w:val="24"/>
                <w:szCs w:val="24"/>
              </w:rPr>
              <w:t>год обучения</w:t>
            </w:r>
          </w:p>
        </w:tc>
      </w:tr>
      <w:tr w:rsidR="00B66F14" w:rsidRPr="00B66F14" w14:paraId="36CBEB0E" w14:textId="77777777" w:rsidTr="00B66F14">
        <w:tc>
          <w:tcPr>
            <w:tcW w:w="8851" w:type="dxa"/>
            <w:gridSpan w:val="2"/>
            <w:shd w:val="clear" w:color="auto" w:fill="auto"/>
          </w:tcPr>
          <w:p w14:paraId="439E9B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А. Отчет за 1-е полугодие</w:t>
            </w:r>
          </w:p>
        </w:tc>
      </w:tr>
      <w:tr w:rsidR="00B66F14" w:rsidRPr="00B66F14" w14:paraId="51DFDC86" w14:textId="77777777" w:rsidTr="00B66F14">
        <w:tc>
          <w:tcPr>
            <w:tcW w:w="1325" w:type="dxa"/>
            <w:shd w:val="clear" w:color="auto" w:fill="auto"/>
          </w:tcPr>
          <w:p w14:paraId="48053A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0BB24A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BE69D22" w14:textId="77777777" w:rsidTr="00B66F14">
        <w:tc>
          <w:tcPr>
            <w:tcW w:w="1325" w:type="dxa"/>
            <w:shd w:val="clear" w:color="auto" w:fill="auto"/>
          </w:tcPr>
          <w:p w14:paraId="141BCE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09E045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D866E49" w14:textId="77777777" w:rsidTr="00B66F14">
        <w:tc>
          <w:tcPr>
            <w:tcW w:w="1325" w:type="dxa"/>
            <w:shd w:val="clear" w:color="auto" w:fill="auto"/>
          </w:tcPr>
          <w:p w14:paraId="592728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4E5BA99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C8BDBF2" w14:textId="77777777" w:rsidTr="00B66F14">
        <w:tc>
          <w:tcPr>
            <w:tcW w:w="1325" w:type="dxa"/>
            <w:shd w:val="clear" w:color="auto" w:fill="auto"/>
          </w:tcPr>
          <w:p w14:paraId="1941AB3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0752BF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6260E6A2" w14:textId="77777777" w:rsidTr="00B66F14">
        <w:tc>
          <w:tcPr>
            <w:tcW w:w="1325" w:type="dxa"/>
            <w:shd w:val="clear" w:color="auto" w:fill="auto"/>
          </w:tcPr>
          <w:p w14:paraId="6C81843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3FBA1F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BA58B7F" w14:textId="77777777" w:rsidTr="00B66F14">
        <w:tc>
          <w:tcPr>
            <w:tcW w:w="1325" w:type="dxa"/>
            <w:shd w:val="clear" w:color="auto" w:fill="auto"/>
          </w:tcPr>
          <w:p w14:paraId="3A7CC5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5FB346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23A4135" w14:textId="77777777" w:rsidTr="00B66F14">
        <w:tc>
          <w:tcPr>
            <w:tcW w:w="1325" w:type="dxa"/>
            <w:shd w:val="clear" w:color="auto" w:fill="auto"/>
          </w:tcPr>
          <w:p w14:paraId="18E57A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36A8BBD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1B1B074" w14:textId="77777777" w:rsidTr="00B66F14">
        <w:tc>
          <w:tcPr>
            <w:tcW w:w="1325" w:type="dxa"/>
            <w:shd w:val="clear" w:color="auto" w:fill="auto"/>
          </w:tcPr>
          <w:p w14:paraId="0FE4408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428C76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6163BBE5" w14:textId="77777777" w:rsidTr="00B66F14">
        <w:tc>
          <w:tcPr>
            <w:tcW w:w="8851" w:type="dxa"/>
            <w:gridSpan w:val="2"/>
            <w:shd w:val="clear" w:color="auto" w:fill="auto"/>
          </w:tcPr>
          <w:p w14:paraId="38CB11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Б. Отчет за 2-е полугодие</w:t>
            </w:r>
          </w:p>
        </w:tc>
      </w:tr>
      <w:tr w:rsidR="00B66F14" w:rsidRPr="00B66F14" w14:paraId="0A19B442" w14:textId="77777777" w:rsidTr="00B66F14">
        <w:tc>
          <w:tcPr>
            <w:tcW w:w="1325" w:type="dxa"/>
            <w:shd w:val="clear" w:color="auto" w:fill="auto"/>
          </w:tcPr>
          <w:p w14:paraId="4A2C22D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1A42A75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3E0C560" w14:textId="77777777" w:rsidTr="00B66F14">
        <w:tc>
          <w:tcPr>
            <w:tcW w:w="1325" w:type="dxa"/>
            <w:shd w:val="clear" w:color="auto" w:fill="auto"/>
          </w:tcPr>
          <w:p w14:paraId="1724F5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7FF20CC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957CF9A" w14:textId="77777777" w:rsidTr="00B66F14">
        <w:tc>
          <w:tcPr>
            <w:tcW w:w="1325" w:type="dxa"/>
            <w:shd w:val="clear" w:color="auto" w:fill="auto"/>
          </w:tcPr>
          <w:p w14:paraId="6100A54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70D07C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22013D6" w14:textId="77777777" w:rsidTr="00B66F14">
        <w:tc>
          <w:tcPr>
            <w:tcW w:w="1325" w:type="dxa"/>
            <w:shd w:val="clear" w:color="auto" w:fill="auto"/>
          </w:tcPr>
          <w:p w14:paraId="08C40A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63DD76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F2F1498" w14:textId="77777777" w:rsidTr="00B66F14">
        <w:tc>
          <w:tcPr>
            <w:tcW w:w="1325" w:type="dxa"/>
            <w:shd w:val="clear" w:color="auto" w:fill="auto"/>
          </w:tcPr>
          <w:p w14:paraId="63A5CBE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6A8C9B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F3E1246" w14:textId="77777777" w:rsidTr="00B66F14">
        <w:tc>
          <w:tcPr>
            <w:tcW w:w="1325" w:type="dxa"/>
            <w:shd w:val="clear" w:color="auto" w:fill="auto"/>
          </w:tcPr>
          <w:p w14:paraId="3C35DE7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79A44D8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9C97204" w14:textId="77777777" w:rsidTr="00B66F14">
        <w:tc>
          <w:tcPr>
            <w:tcW w:w="1325" w:type="dxa"/>
            <w:shd w:val="clear" w:color="auto" w:fill="auto"/>
          </w:tcPr>
          <w:p w14:paraId="7B4FDB1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419630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0E2BF8F" w14:textId="77777777" w:rsidTr="00B66F14">
        <w:tc>
          <w:tcPr>
            <w:tcW w:w="1325" w:type="dxa"/>
            <w:shd w:val="clear" w:color="auto" w:fill="auto"/>
          </w:tcPr>
          <w:p w14:paraId="0027D9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13C8FE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Сделано выступлений с докладами на конференциях</w:t>
            </w:r>
          </w:p>
        </w:tc>
      </w:tr>
      <w:tr w:rsidR="00B66F14" w:rsidRPr="00B66F14" w14:paraId="58D395E6" w14:textId="77777777" w:rsidTr="00B66F14">
        <w:tc>
          <w:tcPr>
            <w:tcW w:w="1325" w:type="dxa"/>
            <w:shd w:val="clear" w:color="auto" w:fill="auto"/>
          </w:tcPr>
          <w:p w14:paraId="35DB99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44A3BE9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Заключение департамента</w:t>
            </w:r>
          </w:p>
        </w:tc>
      </w:tr>
    </w:tbl>
    <w:p w14:paraId="388C61E6" w14:textId="5E81C533" w:rsidR="009A1E3B" w:rsidRDefault="009A1E3B" w:rsidP="00AC2347">
      <w:pPr>
        <w:rPr>
          <w:szCs w:val="24"/>
        </w:rPr>
      </w:pPr>
    </w:p>
    <w:p w14:paraId="33771104" w14:textId="77777777" w:rsidR="009A1E3B" w:rsidRDefault="009A1E3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2C65F557" w14:textId="77777777" w:rsidR="00AC2347" w:rsidRDefault="00AC2347" w:rsidP="00AC2347">
      <w:pPr>
        <w:rPr>
          <w:szCs w:val="24"/>
        </w:rPr>
      </w:pPr>
    </w:p>
    <w:sectPr w:rsidR="00A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B61"/>
    <w:multiLevelType w:val="hybridMultilevel"/>
    <w:tmpl w:val="D68436A2"/>
    <w:lvl w:ilvl="0" w:tplc="7F28C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D80"/>
    <w:multiLevelType w:val="hybridMultilevel"/>
    <w:tmpl w:val="51E8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ACC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947"/>
    <w:multiLevelType w:val="hybridMultilevel"/>
    <w:tmpl w:val="295041D8"/>
    <w:lvl w:ilvl="0" w:tplc="8EEE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B41"/>
    <w:multiLevelType w:val="hybridMultilevel"/>
    <w:tmpl w:val="447E133C"/>
    <w:lvl w:ilvl="0" w:tplc="4DB6D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B6DDB"/>
    <w:multiLevelType w:val="hybridMultilevel"/>
    <w:tmpl w:val="67AA8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571FD"/>
    <w:multiLevelType w:val="hybridMultilevel"/>
    <w:tmpl w:val="DC72C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37DD"/>
    <w:multiLevelType w:val="hybridMultilevel"/>
    <w:tmpl w:val="CA7A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1158"/>
    <w:multiLevelType w:val="hybridMultilevel"/>
    <w:tmpl w:val="227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84B"/>
    <w:multiLevelType w:val="hybridMultilevel"/>
    <w:tmpl w:val="2394591C"/>
    <w:lvl w:ilvl="0" w:tplc="B33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2EBB"/>
    <w:multiLevelType w:val="hybridMultilevel"/>
    <w:tmpl w:val="F36E6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F0708"/>
    <w:multiLevelType w:val="hybridMultilevel"/>
    <w:tmpl w:val="E6AE5744"/>
    <w:lvl w:ilvl="0" w:tplc="A3044B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E521AC"/>
    <w:multiLevelType w:val="hybridMultilevel"/>
    <w:tmpl w:val="B7B2AD70"/>
    <w:lvl w:ilvl="0" w:tplc="5652F91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8E1AB3"/>
    <w:multiLevelType w:val="hybridMultilevel"/>
    <w:tmpl w:val="03346148"/>
    <w:lvl w:ilvl="0" w:tplc="7F28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A3E2A"/>
    <w:multiLevelType w:val="hybridMultilevel"/>
    <w:tmpl w:val="C568D55C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A7F"/>
    <w:multiLevelType w:val="hybridMultilevel"/>
    <w:tmpl w:val="BD2AA8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782C"/>
    <w:multiLevelType w:val="hybridMultilevel"/>
    <w:tmpl w:val="E6AE5744"/>
    <w:lvl w:ilvl="0" w:tplc="A3044B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2716E4"/>
    <w:multiLevelType w:val="hybridMultilevel"/>
    <w:tmpl w:val="2394591C"/>
    <w:lvl w:ilvl="0" w:tplc="B33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7987"/>
    <w:multiLevelType w:val="multilevel"/>
    <w:tmpl w:val="296A5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C6E13"/>
    <w:multiLevelType w:val="multilevel"/>
    <w:tmpl w:val="1EB2DF0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3"/>
        </w:tabs>
        <w:ind w:left="4383" w:hanging="360"/>
      </w:pPr>
      <w:rPr>
        <w:rFonts w:cs="Times New Roman"/>
      </w:rPr>
    </w:lvl>
  </w:abstractNum>
  <w:abstractNum w:abstractNumId="19" w15:restartNumberingAfterBreak="0">
    <w:nsid w:val="39E839F8"/>
    <w:multiLevelType w:val="multilevel"/>
    <w:tmpl w:val="37CCF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30B4D"/>
    <w:multiLevelType w:val="hybridMultilevel"/>
    <w:tmpl w:val="63484EF2"/>
    <w:lvl w:ilvl="0" w:tplc="0088A77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0D37"/>
    <w:multiLevelType w:val="multilevel"/>
    <w:tmpl w:val="712C0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64159"/>
    <w:multiLevelType w:val="hybridMultilevel"/>
    <w:tmpl w:val="8794E144"/>
    <w:lvl w:ilvl="0" w:tplc="32E86F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C77543"/>
    <w:multiLevelType w:val="hybridMultilevel"/>
    <w:tmpl w:val="9C724924"/>
    <w:lvl w:ilvl="0" w:tplc="EDEAB5D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125B"/>
    <w:multiLevelType w:val="hybridMultilevel"/>
    <w:tmpl w:val="06C6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2EA0"/>
    <w:multiLevelType w:val="hybridMultilevel"/>
    <w:tmpl w:val="40BE22B8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4F64FF"/>
    <w:multiLevelType w:val="hybridMultilevel"/>
    <w:tmpl w:val="3B489414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529"/>
    <w:multiLevelType w:val="hybridMultilevel"/>
    <w:tmpl w:val="31A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474D"/>
    <w:multiLevelType w:val="hybridMultilevel"/>
    <w:tmpl w:val="7ED0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4DD9"/>
    <w:multiLevelType w:val="hybridMultilevel"/>
    <w:tmpl w:val="82F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7D96"/>
    <w:multiLevelType w:val="hybridMultilevel"/>
    <w:tmpl w:val="69CAE3F2"/>
    <w:lvl w:ilvl="0" w:tplc="1876CAE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5B24D18"/>
    <w:multiLevelType w:val="hybridMultilevel"/>
    <w:tmpl w:val="9B021A60"/>
    <w:lvl w:ilvl="0" w:tplc="0EE6FB6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EEC"/>
    <w:multiLevelType w:val="multilevel"/>
    <w:tmpl w:val="3B860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07619E"/>
    <w:multiLevelType w:val="hybridMultilevel"/>
    <w:tmpl w:val="93408DDE"/>
    <w:lvl w:ilvl="0" w:tplc="F3B28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60480"/>
    <w:multiLevelType w:val="hybridMultilevel"/>
    <w:tmpl w:val="2F8A401C"/>
    <w:lvl w:ilvl="0" w:tplc="F2D68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23E34"/>
    <w:multiLevelType w:val="multilevel"/>
    <w:tmpl w:val="037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8E427B"/>
    <w:multiLevelType w:val="hybridMultilevel"/>
    <w:tmpl w:val="6C7A2070"/>
    <w:lvl w:ilvl="0" w:tplc="47AA96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57B8E"/>
    <w:multiLevelType w:val="multilevel"/>
    <w:tmpl w:val="64A45E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C9279C"/>
    <w:multiLevelType w:val="multilevel"/>
    <w:tmpl w:val="8222D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0C19BE"/>
    <w:multiLevelType w:val="hybridMultilevel"/>
    <w:tmpl w:val="3C72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C446C"/>
    <w:multiLevelType w:val="multilevel"/>
    <w:tmpl w:val="5AE6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44756B"/>
    <w:multiLevelType w:val="multilevel"/>
    <w:tmpl w:val="A94C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D23255"/>
    <w:multiLevelType w:val="hybridMultilevel"/>
    <w:tmpl w:val="8DF21196"/>
    <w:lvl w:ilvl="0" w:tplc="BA6E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666A64"/>
    <w:multiLevelType w:val="hybridMultilevel"/>
    <w:tmpl w:val="D0BA0562"/>
    <w:lvl w:ilvl="0" w:tplc="F2E005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C589F"/>
    <w:multiLevelType w:val="multilevel"/>
    <w:tmpl w:val="4D38AE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2"/>
  </w:num>
  <w:num w:numId="5">
    <w:abstractNumId w:val="45"/>
  </w:num>
  <w:num w:numId="6">
    <w:abstractNumId w:val="15"/>
  </w:num>
  <w:num w:numId="7">
    <w:abstractNumId w:val="36"/>
  </w:num>
  <w:num w:numId="8">
    <w:abstractNumId w:val="38"/>
  </w:num>
  <w:num w:numId="9">
    <w:abstractNumId w:val="42"/>
  </w:num>
  <w:num w:numId="10">
    <w:abstractNumId w:val="32"/>
  </w:num>
  <w:num w:numId="11">
    <w:abstractNumId w:val="19"/>
  </w:num>
  <w:num w:numId="12">
    <w:abstractNumId w:val="21"/>
  </w:num>
  <w:num w:numId="13">
    <w:abstractNumId w:val="17"/>
  </w:num>
  <w:num w:numId="14">
    <w:abstractNumId w:val="39"/>
  </w:num>
  <w:num w:numId="15">
    <w:abstractNumId w:val="41"/>
  </w:num>
  <w:num w:numId="16">
    <w:abstractNumId w:val="1"/>
  </w:num>
  <w:num w:numId="17">
    <w:abstractNumId w:val="18"/>
  </w:num>
  <w:num w:numId="18">
    <w:abstractNumId w:val="12"/>
  </w:num>
  <w:num w:numId="19">
    <w:abstractNumId w:val="43"/>
  </w:num>
  <w:num w:numId="20">
    <w:abstractNumId w:val="35"/>
  </w:num>
  <w:num w:numId="21">
    <w:abstractNumId w:val="5"/>
  </w:num>
  <w:num w:numId="22">
    <w:abstractNumId w:val="0"/>
  </w:num>
  <w:num w:numId="23">
    <w:abstractNumId w:val="14"/>
  </w:num>
  <w:num w:numId="24">
    <w:abstractNumId w:val="28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7"/>
  </w:num>
  <w:num w:numId="29">
    <w:abstractNumId w:val="24"/>
  </w:num>
  <w:num w:numId="30">
    <w:abstractNumId w:val="29"/>
  </w:num>
  <w:num w:numId="31">
    <w:abstractNumId w:val="3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  <w:num w:numId="39">
    <w:abstractNumId w:val="22"/>
  </w:num>
  <w:num w:numId="40">
    <w:abstractNumId w:val="33"/>
  </w:num>
  <w:num w:numId="41">
    <w:abstractNumId w:val="26"/>
  </w:num>
  <w:num w:numId="42">
    <w:abstractNumId w:val="10"/>
  </w:num>
  <w:num w:numId="43">
    <w:abstractNumId w:val="23"/>
  </w:num>
  <w:num w:numId="44">
    <w:abstractNumId w:val="13"/>
  </w:num>
  <w:num w:numId="45">
    <w:abstractNumId w:val="31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47"/>
    <w:rsid w:val="00056689"/>
    <w:rsid w:val="00070A7D"/>
    <w:rsid w:val="000874E3"/>
    <w:rsid w:val="000A082D"/>
    <w:rsid w:val="000D103A"/>
    <w:rsid w:val="000E5247"/>
    <w:rsid w:val="00143D79"/>
    <w:rsid w:val="00177EF1"/>
    <w:rsid w:val="001A0638"/>
    <w:rsid w:val="001B4518"/>
    <w:rsid w:val="001E6390"/>
    <w:rsid w:val="00214B7E"/>
    <w:rsid w:val="00231A94"/>
    <w:rsid w:val="00233022"/>
    <w:rsid w:val="002640B1"/>
    <w:rsid w:val="00285129"/>
    <w:rsid w:val="00285ABD"/>
    <w:rsid w:val="002D0597"/>
    <w:rsid w:val="003113D1"/>
    <w:rsid w:val="00321E85"/>
    <w:rsid w:val="003603D2"/>
    <w:rsid w:val="003D65A3"/>
    <w:rsid w:val="003F6B8F"/>
    <w:rsid w:val="00405274"/>
    <w:rsid w:val="00405ED6"/>
    <w:rsid w:val="00447733"/>
    <w:rsid w:val="00473E93"/>
    <w:rsid w:val="00504CDA"/>
    <w:rsid w:val="00533F93"/>
    <w:rsid w:val="00556C03"/>
    <w:rsid w:val="00557C84"/>
    <w:rsid w:val="0057441A"/>
    <w:rsid w:val="005A61DB"/>
    <w:rsid w:val="005C35ED"/>
    <w:rsid w:val="005D5059"/>
    <w:rsid w:val="005F5869"/>
    <w:rsid w:val="00672217"/>
    <w:rsid w:val="006E38B6"/>
    <w:rsid w:val="0072110E"/>
    <w:rsid w:val="00736206"/>
    <w:rsid w:val="00746135"/>
    <w:rsid w:val="007823A7"/>
    <w:rsid w:val="007D44D2"/>
    <w:rsid w:val="007F75F9"/>
    <w:rsid w:val="008152B4"/>
    <w:rsid w:val="008165C6"/>
    <w:rsid w:val="008209B2"/>
    <w:rsid w:val="00835F37"/>
    <w:rsid w:val="008421C6"/>
    <w:rsid w:val="00854CD7"/>
    <w:rsid w:val="008724FB"/>
    <w:rsid w:val="008825E6"/>
    <w:rsid w:val="00915102"/>
    <w:rsid w:val="0092788F"/>
    <w:rsid w:val="009541F4"/>
    <w:rsid w:val="009665C2"/>
    <w:rsid w:val="00970C81"/>
    <w:rsid w:val="009A1E3B"/>
    <w:rsid w:val="009B11CB"/>
    <w:rsid w:val="009D7982"/>
    <w:rsid w:val="009E43EE"/>
    <w:rsid w:val="009E5716"/>
    <w:rsid w:val="00A2182C"/>
    <w:rsid w:val="00A36417"/>
    <w:rsid w:val="00A534E2"/>
    <w:rsid w:val="00A70842"/>
    <w:rsid w:val="00A7342C"/>
    <w:rsid w:val="00A96002"/>
    <w:rsid w:val="00AC2347"/>
    <w:rsid w:val="00AF09D4"/>
    <w:rsid w:val="00B217CE"/>
    <w:rsid w:val="00B62C5F"/>
    <w:rsid w:val="00B66F14"/>
    <w:rsid w:val="00BB0D7D"/>
    <w:rsid w:val="00C2501D"/>
    <w:rsid w:val="00C27F4B"/>
    <w:rsid w:val="00C3700D"/>
    <w:rsid w:val="00C65047"/>
    <w:rsid w:val="00C90E36"/>
    <w:rsid w:val="00C95A8E"/>
    <w:rsid w:val="00C961E7"/>
    <w:rsid w:val="00CE272D"/>
    <w:rsid w:val="00D129F3"/>
    <w:rsid w:val="00D43EC6"/>
    <w:rsid w:val="00D5006E"/>
    <w:rsid w:val="00D61E18"/>
    <w:rsid w:val="00D77CFF"/>
    <w:rsid w:val="00E37CB2"/>
    <w:rsid w:val="00EB16A4"/>
    <w:rsid w:val="00EE7F00"/>
    <w:rsid w:val="00F129F4"/>
    <w:rsid w:val="00F251D6"/>
    <w:rsid w:val="00FA6362"/>
    <w:rsid w:val="00FC2ABC"/>
    <w:rsid w:val="00FE4F8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6E8F"/>
  <w15:docId w15:val="{76521BD2-17B3-45EE-98CA-7A7818F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F1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6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66F14"/>
    <w:pPr>
      <w:keepNext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66F14"/>
    <w:pPr>
      <w:keepNext/>
      <w:jc w:val="both"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екст2"/>
    <w:basedOn w:val="a3"/>
    <w:autoRedefine/>
    <w:rsid w:val="00AC2347"/>
    <w:pPr>
      <w:jc w:val="center"/>
    </w:pPr>
    <w:rPr>
      <w:rFonts w:ascii="Courier New" w:eastAsia="MS Mincho" w:hAnsi="Courier New" w:cs="Courier New"/>
      <w:spacing w:val="-20"/>
      <w:w w:val="9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AC2347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C2347"/>
    <w:rPr>
      <w:rFonts w:ascii="Consolas" w:eastAsia="Times New Roman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FA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FA636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Абзац списка Знак"/>
    <w:basedOn w:val="a0"/>
    <w:link w:val="a6"/>
    <w:rsid w:val="00FA6362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nhideWhenUsed/>
    <w:rsid w:val="00214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4B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B66F1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66F1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6F1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6F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6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6F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F14"/>
  </w:style>
  <w:style w:type="character" w:customStyle="1" w:styleId="12">
    <w:name w:val="Основной текст1"/>
    <w:uiPriority w:val="99"/>
    <w:rsid w:val="00B66F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B66F14"/>
    <w:pPr>
      <w:shd w:val="clear" w:color="auto" w:fill="FFFFFF"/>
      <w:spacing w:line="218" w:lineRule="exact"/>
      <w:ind w:hanging="280"/>
    </w:pPr>
    <w:rPr>
      <w:color w:val="000000"/>
      <w:sz w:val="19"/>
      <w:szCs w:val="19"/>
    </w:rPr>
  </w:style>
  <w:style w:type="paragraph" w:customStyle="1" w:styleId="22">
    <w:name w:val="Абзац списка2"/>
    <w:basedOn w:val="a"/>
    <w:uiPriority w:val="99"/>
    <w:rsid w:val="00B66F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66F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66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6F14"/>
    <w:pPr>
      <w:widowControl w:val="0"/>
      <w:shd w:val="clear" w:color="auto" w:fill="FFFFFF"/>
      <w:spacing w:after="2160" w:line="269" w:lineRule="exact"/>
      <w:jc w:val="center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B66F14"/>
    <w:pPr>
      <w:widowControl w:val="0"/>
      <w:shd w:val="clear" w:color="auto" w:fill="FFFFFF"/>
      <w:spacing w:line="269" w:lineRule="exact"/>
      <w:ind w:hanging="400"/>
    </w:pPr>
    <w:rPr>
      <w:sz w:val="22"/>
      <w:szCs w:val="22"/>
      <w:lang w:eastAsia="en-US"/>
    </w:rPr>
  </w:style>
  <w:style w:type="character" w:customStyle="1" w:styleId="Bodytext2115ptItalic">
    <w:name w:val="Body text (2) + 11.5 pt;Italic"/>
    <w:basedOn w:val="Bodytext2"/>
    <w:rsid w:val="00B6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rsid w:val="00B6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B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sid w:val="00B66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66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B6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B66F14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105ptItalic">
    <w:name w:val="Body text (2) + 10.5 pt;Italic"/>
    <w:basedOn w:val="Bodytext2"/>
    <w:rsid w:val="00B6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5"/>
    <w:uiPriority w:val="59"/>
    <w:rsid w:val="00B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B66F14"/>
    <w:rPr>
      <w:color w:val="0066CC"/>
      <w:u w:val="single"/>
    </w:rPr>
  </w:style>
  <w:style w:type="paragraph" w:styleId="ad">
    <w:name w:val="header"/>
    <w:basedOn w:val="a"/>
    <w:link w:val="ae"/>
    <w:uiPriority w:val="99"/>
    <w:unhideWhenUsed/>
    <w:rsid w:val="00B66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66F14"/>
  </w:style>
  <w:style w:type="paragraph" w:styleId="af">
    <w:name w:val="footer"/>
    <w:basedOn w:val="a"/>
    <w:link w:val="af0"/>
    <w:uiPriority w:val="99"/>
    <w:unhideWhenUsed/>
    <w:rsid w:val="00B66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66F14"/>
  </w:style>
  <w:style w:type="character" w:styleId="af1">
    <w:name w:val="annotation reference"/>
    <w:uiPriority w:val="99"/>
    <w:semiHidden/>
    <w:unhideWhenUsed/>
    <w:rsid w:val="00B66F14"/>
    <w:rPr>
      <w:sz w:val="16"/>
      <w:szCs w:val="16"/>
    </w:rPr>
  </w:style>
  <w:style w:type="paragraph" w:customStyle="1" w:styleId="ConsPlusNormal">
    <w:name w:val="ConsPlusNormal"/>
    <w:uiPriority w:val="99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rsid w:val="00B66F14"/>
    <w:rPr>
      <w:rFonts w:cs="Times New Roman"/>
      <w:vertAlign w:val="superscript"/>
    </w:rPr>
  </w:style>
  <w:style w:type="character" w:customStyle="1" w:styleId="23">
    <w:name w:val="Основной текст (2)_"/>
    <w:link w:val="24"/>
    <w:locked/>
    <w:rsid w:val="00B66F14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6F14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B66F1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66F14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66F14"/>
  </w:style>
  <w:style w:type="paragraph" w:customStyle="1" w:styleId="Default">
    <w:name w:val="Default"/>
    <w:rsid w:val="00B66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6F1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66F14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B66F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66F14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4"/>
    <w:uiPriority w:val="99"/>
    <w:rsid w:val="00B66F1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B66F14"/>
    <w:pPr>
      <w:shd w:val="clear" w:color="auto" w:fill="FFFFFF"/>
      <w:spacing w:line="218" w:lineRule="exact"/>
      <w:ind w:hanging="280"/>
      <w:jc w:val="both"/>
    </w:pPr>
    <w:rPr>
      <w:sz w:val="18"/>
      <w:szCs w:val="18"/>
      <w:lang w:eastAsia="en-US"/>
    </w:rPr>
  </w:style>
  <w:style w:type="paragraph" w:customStyle="1" w:styleId="af8">
    <w:name w:val="М_обыч"/>
    <w:basedOn w:val="a"/>
    <w:uiPriority w:val="99"/>
    <w:rsid w:val="00B66F14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sz w:val="24"/>
      <w:szCs w:val="24"/>
      <w:lang w:val="en-US"/>
    </w:rPr>
  </w:style>
  <w:style w:type="numbering" w:customStyle="1" w:styleId="25">
    <w:name w:val="Нет списка2"/>
    <w:next w:val="a2"/>
    <w:semiHidden/>
    <w:rsid w:val="00B66F14"/>
  </w:style>
  <w:style w:type="paragraph" w:customStyle="1" w:styleId="af9">
    <w:name w:val="Раздел_стандарт"/>
    <w:basedOn w:val="1"/>
    <w:rsid w:val="00B66F14"/>
    <w:pPr>
      <w:keepNext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table" w:customStyle="1" w:styleId="111">
    <w:name w:val="Сетка таблицы11"/>
    <w:basedOn w:val="a1"/>
    <w:next w:val="a5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rsid w:val="00B66F14"/>
    <w:pPr>
      <w:jc w:val="center"/>
    </w:pPr>
    <w:rPr>
      <w:sz w:val="28"/>
    </w:rPr>
  </w:style>
  <w:style w:type="character" w:customStyle="1" w:styleId="afb">
    <w:name w:val="Заголовок Знак"/>
    <w:basedOn w:val="a0"/>
    <w:link w:val="afa"/>
    <w:rsid w:val="00B6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6F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c">
    <w:name w:val="Текст_стандарт"/>
    <w:basedOn w:val="26"/>
    <w:rsid w:val="00B66F14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6">
    <w:name w:val="Body Text Indent 2"/>
    <w:basedOn w:val="a"/>
    <w:link w:val="27"/>
    <w:rsid w:val="00B66F1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B66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Знак Знак"/>
    <w:semiHidden/>
    <w:rsid w:val="00B66F14"/>
    <w:rPr>
      <w:lang w:val="ru-RU" w:eastAsia="ru-RU" w:bidi="ar-SA"/>
    </w:rPr>
  </w:style>
  <w:style w:type="character" w:customStyle="1" w:styleId="FontStyle62">
    <w:name w:val="Font Style62"/>
    <w:rsid w:val="00B66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B66F14"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</w:rPr>
  </w:style>
  <w:style w:type="character" w:customStyle="1" w:styleId="FontStyle58">
    <w:name w:val="Font Style58"/>
    <w:rsid w:val="00B66F14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B66F14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  <w:szCs w:val="24"/>
    </w:rPr>
  </w:style>
  <w:style w:type="paragraph" w:customStyle="1" w:styleId="Style13">
    <w:name w:val="Style13"/>
    <w:basedOn w:val="a"/>
    <w:rsid w:val="00B66F14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man Old Style" w:hAnsi="Bookman Old Style"/>
      <w:szCs w:val="24"/>
    </w:rPr>
  </w:style>
  <w:style w:type="paragraph" w:customStyle="1" w:styleId="Style11">
    <w:name w:val="Style11"/>
    <w:basedOn w:val="a"/>
    <w:rsid w:val="00B66F14"/>
    <w:pPr>
      <w:widowControl w:val="0"/>
      <w:autoSpaceDE w:val="0"/>
      <w:autoSpaceDN w:val="0"/>
      <w:adjustRightInd w:val="0"/>
      <w:spacing w:line="259" w:lineRule="exact"/>
      <w:ind w:hanging="850"/>
    </w:pPr>
    <w:rPr>
      <w:rFonts w:ascii="Bookman Old Style" w:hAnsi="Bookman Old Style"/>
      <w:szCs w:val="24"/>
    </w:rPr>
  </w:style>
  <w:style w:type="character" w:customStyle="1" w:styleId="FontStyle61">
    <w:name w:val="Font Style61"/>
    <w:rsid w:val="00B66F14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p">
    <w:name w:val="p"/>
    <w:basedOn w:val="a"/>
    <w:uiPriority w:val="99"/>
    <w:rsid w:val="00B66F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66F14"/>
  </w:style>
  <w:style w:type="table" w:customStyle="1" w:styleId="28">
    <w:name w:val="Сетка таблицы2"/>
    <w:basedOn w:val="a1"/>
    <w:next w:val="a5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 + Полужирный"/>
    <w:aliases w:val="Интервал 0 pt,Основной текст + 10,5 pt,Основной текст (14) + 7,Основной текст (10) + Times New Roman,9,Полужирный,Не курсив,Основной текст (36) + 8,Основной текст (35) + Times New Roman,9 pt,Основной текст (27) + 8"/>
    <w:basedOn w:val="a0"/>
    <w:rsid w:val="00B66F14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">
    <w:name w:val="Основной текст_"/>
    <w:link w:val="3"/>
    <w:rsid w:val="00B66F1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f"/>
    <w:rsid w:val="00B66F14"/>
    <w:pPr>
      <w:widowControl w:val="0"/>
      <w:shd w:val="clear" w:color="auto" w:fill="FFFFFF"/>
      <w:spacing w:before="240"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ant.ru" TargetMode="External"/><Relationship Id="rId13" Type="http://schemas.openxmlformats.org/officeDocument/2006/relationships/hyperlink" Target="http://www.minzdra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ed-Dra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zdravnadzor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reg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e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58660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Немчик Римма Николаевна</dc:creator>
  <cp:lastModifiedBy>Xenia</cp:lastModifiedBy>
  <cp:revision>8</cp:revision>
  <cp:lastPrinted>2019-05-22T06:24:00Z</cp:lastPrinted>
  <dcterms:created xsi:type="dcterms:W3CDTF">2019-09-17T01:35:00Z</dcterms:created>
  <dcterms:modified xsi:type="dcterms:W3CDTF">2021-02-02T11:53:00Z</dcterms:modified>
</cp:coreProperties>
</file>