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A" w:rsidRPr="00F77F23" w:rsidRDefault="00F1649A" w:rsidP="005D2FFB">
      <w:pPr>
        <w:jc w:val="center"/>
        <w:rPr>
          <w:b/>
          <w:bCs/>
        </w:rPr>
      </w:pPr>
      <w:r w:rsidRPr="00F77F23">
        <w:rPr>
          <w:b/>
          <w:bCs/>
        </w:rPr>
        <w:t xml:space="preserve">АННОТАЦИЯ </w:t>
      </w:r>
    </w:p>
    <w:p w:rsidR="005D2FFB" w:rsidRPr="00F77F23" w:rsidRDefault="005D2FFB" w:rsidP="005D2FFB">
      <w:pPr>
        <w:jc w:val="center"/>
        <w:rPr>
          <w:bCs/>
        </w:rPr>
      </w:pPr>
      <w:r w:rsidRPr="00F77F23">
        <w:rPr>
          <w:bCs/>
        </w:rPr>
        <w:t xml:space="preserve">образовательной программы </w:t>
      </w:r>
      <w:r w:rsidR="0070551D" w:rsidRPr="00F77F23">
        <w:rPr>
          <w:bCs/>
        </w:rPr>
        <w:t xml:space="preserve">высшего образования – программы подготовки научно-педагогических кадров в аспирантуре </w:t>
      </w:r>
    </w:p>
    <w:p w:rsidR="0070551D" w:rsidRPr="00F77F23" w:rsidRDefault="0070551D" w:rsidP="005D2FFB">
      <w:pPr>
        <w:jc w:val="center"/>
        <w:rPr>
          <w:bCs/>
        </w:rPr>
      </w:pPr>
      <w:r w:rsidRPr="00F77F23">
        <w:rPr>
          <w:bCs/>
        </w:rPr>
        <w:t>Направление -</w:t>
      </w:r>
      <w:r w:rsidR="007B0D0C" w:rsidRPr="00F77F23">
        <w:rPr>
          <w:bCs/>
        </w:rPr>
        <w:t>08.06.01</w:t>
      </w:r>
      <w:r w:rsidRPr="00F77F23">
        <w:rPr>
          <w:bCs/>
        </w:rPr>
        <w:t>,</w:t>
      </w:r>
      <w:r w:rsidR="007B0D0C" w:rsidRPr="00F77F23">
        <w:rPr>
          <w:bCs/>
        </w:rPr>
        <w:t xml:space="preserve"> Техника и технологии строительства</w:t>
      </w:r>
    </w:p>
    <w:p w:rsidR="005D2FFB" w:rsidRPr="00F77F23" w:rsidRDefault="0070551D" w:rsidP="005D2FFB">
      <w:pPr>
        <w:jc w:val="center"/>
        <w:rPr>
          <w:bCs/>
        </w:rPr>
      </w:pPr>
      <w:r w:rsidRPr="00F77F23">
        <w:rPr>
          <w:bCs/>
        </w:rPr>
        <w:t>Профиль -</w:t>
      </w:r>
      <w:r w:rsidR="007B0D0C" w:rsidRPr="00F77F23">
        <w:rPr>
          <w:bCs/>
        </w:rPr>
        <w:t xml:space="preserve"> Гидротехническое строительство</w:t>
      </w:r>
    </w:p>
    <w:p w:rsidR="005D2FFB" w:rsidRPr="00470D5A" w:rsidRDefault="005D2FFB" w:rsidP="005D2FFB">
      <w:pPr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rPr>
          <w:sz w:val="28"/>
          <w:szCs w:val="28"/>
        </w:rPr>
      </w:pPr>
      <w:r w:rsidRPr="00470D5A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Исследователь. Преподаватель-исследователь.</w:t>
      </w:r>
    </w:p>
    <w:p w:rsidR="005D2FFB" w:rsidRPr="00470D5A" w:rsidRDefault="005D2FFB" w:rsidP="005D2FFB">
      <w:pPr>
        <w:rPr>
          <w:sz w:val="28"/>
          <w:szCs w:val="28"/>
        </w:rPr>
      </w:pPr>
      <w:r w:rsidRPr="00470D5A">
        <w:rPr>
          <w:sz w:val="28"/>
          <w:szCs w:val="28"/>
        </w:rPr>
        <w:t xml:space="preserve">Нормативный срок освоения </w:t>
      </w:r>
      <w:r w:rsidRPr="00256752">
        <w:rPr>
          <w:sz w:val="28"/>
          <w:szCs w:val="28"/>
        </w:rPr>
        <w:t>– (</w:t>
      </w:r>
      <w:r w:rsidR="007B0D0C" w:rsidRPr="00256752">
        <w:rPr>
          <w:i/>
          <w:sz w:val="28"/>
          <w:szCs w:val="28"/>
        </w:rPr>
        <w:t>4</w:t>
      </w:r>
      <w:r w:rsidR="00F65A6D">
        <w:rPr>
          <w:i/>
          <w:sz w:val="28"/>
          <w:szCs w:val="28"/>
        </w:rPr>
        <w:t xml:space="preserve"> </w:t>
      </w:r>
      <w:r w:rsidR="00256752" w:rsidRPr="00256752">
        <w:rPr>
          <w:i/>
          <w:sz w:val="28"/>
          <w:szCs w:val="28"/>
        </w:rPr>
        <w:t>очно</w:t>
      </w:r>
      <w:r w:rsidRPr="00256752">
        <w:rPr>
          <w:sz w:val="28"/>
          <w:szCs w:val="28"/>
        </w:rPr>
        <w:t>)</w:t>
      </w:r>
      <w:r w:rsidR="00256752" w:rsidRPr="00256752">
        <w:rPr>
          <w:sz w:val="28"/>
          <w:szCs w:val="28"/>
        </w:rPr>
        <w:t xml:space="preserve"> </w:t>
      </w:r>
    </w:p>
    <w:p w:rsidR="005D2FFB" w:rsidRPr="00470D5A" w:rsidRDefault="005D2FFB" w:rsidP="005D2FFB">
      <w:pPr>
        <w:spacing w:line="360" w:lineRule="auto"/>
        <w:jc w:val="center"/>
        <w:rPr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D2FFB" w:rsidRPr="00470D5A" w:rsidRDefault="005D2FFB" w:rsidP="005D2FF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0D5A">
        <w:rPr>
          <w:sz w:val="28"/>
          <w:szCs w:val="28"/>
        </w:rPr>
        <w:t xml:space="preserve">Основная образовательная программа (ООП) </w:t>
      </w:r>
      <w:r w:rsidR="00F1649A">
        <w:rPr>
          <w:sz w:val="28"/>
          <w:szCs w:val="28"/>
        </w:rPr>
        <w:t>аспирантуры</w:t>
      </w:r>
      <w:r w:rsidRPr="00470D5A">
        <w:rPr>
          <w:sz w:val="28"/>
          <w:szCs w:val="28"/>
        </w:rPr>
        <w:t>, реализуемая Федеральным государственным автономным образовательным учреждением высшего профессионального образования «Дальневосточный федеральный университет» по направлению подготовки</w:t>
      </w:r>
      <w:r w:rsidR="00F1649A">
        <w:rPr>
          <w:sz w:val="28"/>
          <w:szCs w:val="28"/>
        </w:rPr>
        <w:t xml:space="preserve"> </w:t>
      </w:r>
      <w:r w:rsidR="007B0D0C" w:rsidRPr="007B0D0C">
        <w:rPr>
          <w:sz w:val="28"/>
          <w:szCs w:val="28"/>
        </w:rPr>
        <w:t>08.06.01</w:t>
      </w:r>
      <w:r w:rsidR="0070551D">
        <w:rPr>
          <w:sz w:val="28"/>
          <w:szCs w:val="28"/>
        </w:rPr>
        <w:t>,</w:t>
      </w:r>
      <w:r w:rsidR="007B0D0C" w:rsidRPr="007B0D0C">
        <w:rPr>
          <w:sz w:val="28"/>
          <w:szCs w:val="28"/>
        </w:rPr>
        <w:t xml:space="preserve"> Техника и технологии строительства</w:t>
      </w:r>
      <w:r w:rsidR="0070551D">
        <w:rPr>
          <w:sz w:val="28"/>
          <w:szCs w:val="28"/>
        </w:rPr>
        <w:t xml:space="preserve">, профилю </w:t>
      </w:r>
      <w:r w:rsidR="007B0D0C" w:rsidRPr="007B0D0C">
        <w:rPr>
          <w:sz w:val="28"/>
          <w:szCs w:val="28"/>
        </w:rPr>
        <w:t>Гидротехническое строительство</w:t>
      </w:r>
      <w:r w:rsidR="00F65A6D">
        <w:rPr>
          <w:sz w:val="28"/>
          <w:szCs w:val="28"/>
        </w:rPr>
        <w:t>,</w:t>
      </w:r>
      <w:r w:rsidR="0070551D">
        <w:rPr>
          <w:sz w:val="28"/>
          <w:szCs w:val="28"/>
        </w:rPr>
        <w:t xml:space="preserve"> </w:t>
      </w:r>
      <w:r w:rsidRPr="00470D5A">
        <w:rPr>
          <w:sz w:val="28"/>
          <w:szCs w:val="28"/>
        </w:rPr>
        <w:t xml:space="preserve">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</w:t>
      </w:r>
      <w:r w:rsidR="004744F1" w:rsidRPr="00431547">
        <w:rPr>
          <w:sz w:val="28"/>
          <w:szCs w:val="28"/>
        </w:rPr>
        <w:t>высшего образования</w:t>
      </w:r>
      <w:r w:rsidR="004744F1" w:rsidRPr="00470D5A">
        <w:rPr>
          <w:sz w:val="28"/>
          <w:szCs w:val="28"/>
        </w:rPr>
        <w:t xml:space="preserve"> </w:t>
      </w:r>
      <w:r w:rsidRPr="00470D5A">
        <w:rPr>
          <w:sz w:val="28"/>
          <w:szCs w:val="28"/>
        </w:rPr>
        <w:t>по направлению подготовки</w:t>
      </w:r>
      <w:r w:rsidR="00431547">
        <w:rPr>
          <w:sz w:val="28"/>
          <w:szCs w:val="28"/>
        </w:rPr>
        <w:t>.</w:t>
      </w:r>
      <w:proofErr w:type="gramEnd"/>
    </w:p>
    <w:p w:rsidR="005D2FFB" w:rsidRDefault="005D2FFB" w:rsidP="005D2FF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0D5A">
        <w:rPr>
          <w:sz w:val="28"/>
          <w:szCs w:val="28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</w:t>
      </w:r>
      <w:r w:rsidR="00F65A6D">
        <w:rPr>
          <w:sz w:val="28"/>
          <w:szCs w:val="28"/>
        </w:rPr>
        <w:t>,</w:t>
      </w:r>
      <w:r w:rsidRPr="00470D5A">
        <w:rPr>
          <w:sz w:val="28"/>
          <w:szCs w:val="28"/>
        </w:rPr>
        <w:t xml:space="preserve"> и включает в себя: учебный план, </w:t>
      </w:r>
      <w:r w:rsidR="008B73A0" w:rsidRPr="00470D5A">
        <w:rPr>
          <w:sz w:val="28"/>
          <w:szCs w:val="28"/>
        </w:rPr>
        <w:t>календарный учебный график</w:t>
      </w:r>
      <w:r w:rsidR="008B73A0">
        <w:rPr>
          <w:sz w:val="28"/>
          <w:szCs w:val="28"/>
        </w:rPr>
        <w:t>,</w:t>
      </w:r>
      <w:r w:rsidR="008B73A0" w:rsidRPr="00470D5A">
        <w:rPr>
          <w:sz w:val="28"/>
          <w:szCs w:val="28"/>
        </w:rPr>
        <w:t xml:space="preserve"> </w:t>
      </w:r>
      <w:r w:rsidR="008B73A0">
        <w:rPr>
          <w:sz w:val="28"/>
          <w:szCs w:val="28"/>
        </w:rPr>
        <w:t xml:space="preserve">матрицы и паспорта компетенций, </w:t>
      </w:r>
      <w:r>
        <w:rPr>
          <w:sz w:val="28"/>
          <w:szCs w:val="28"/>
        </w:rPr>
        <w:t>рабочие программы</w:t>
      </w:r>
      <w:r w:rsidRPr="00470D5A">
        <w:rPr>
          <w:sz w:val="28"/>
          <w:szCs w:val="28"/>
        </w:rPr>
        <w:t xml:space="preserve"> ди</w:t>
      </w:r>
      <w:r>
        <w:rPr>
          <w:sz w:val="28"/>
          <w:szCs w:val="28"/>
        </w:rPr>
        <w:t>сциплин (модулей)</w:t>
      </w:r>
      <w:r w:rsidR="008B73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0D5A">
        <w:rPr>
          <w:sz w:val="28"/>
          <w:szCs w:val="28"/>
        </w:rPr>
        <w:t xml:space="preserve">программы </w:t>
      </w:r>
      <w:r w:rsidR="008B73A0">
        <w:rPr>
          <w:sz w:val="28"/>
          <w:szCs w:val="28"/>
        </w:rPr>
        <w:t xml:space="preserve">вступительных испытаний, кандидатских экзаменов, педагогической </w:t>
      </w:r>
      <w:r w:rsidRPr="00470D5A">
        <w:rPr>
          <w:sz w:val="28"/>
          <w:szCs w:val="28"/>
        </w:rPr>
        <w:t>практик</w:t>
      </w:r>
      <w:r w:rsidR="008B73A0">
        <w:rPr>
          <w:sz w:val="28"/>
          <w:szCs w:val="28"/>
        </w:rPr>
        <w:t xml:space="preserve">и, </w:t>
      </w:r>
      <w:r w:rsidRPr="00470D5A">
        <w:rPr>
          <w:sz w:val="28"/>
          <w:szCs w:val="28"/>
        </w:rPr>
        <w:t>научно-исследовательской работы</w:t>
      </w:r>
      <w:r w:rsidR="008B73A0">
        <w:rPr>
          <w:sz w:val="28"/>
          <w:szCs w:val="28"/>
        </w:rPr>
        <w:t xml:space="preserve"> и</w:t>
      </w:r>
      <w:r w:rsidRPr="00470D5A">
        <w:rPr>
          <w:sz w:val="28"/>
          <w:szCs w:val="28"/>
        </w:rPr>
        <w:t xml:space="preserve"> итоговой государственной аттестации, </w:t>
      </w:r>
      <w:r w:rsidR="008B73A0">
        <w:rPr>
          <w:sz w:val="28"/>
          <w:szCs w:val="28"/>
        </w:rPr>
        <w:t>а также</w:t>
      </w:r>
      <w:r w:rsidRPr="00470D5A">
        <w:rPr>
          <w:sz w:val="28"/>
          <w:szCs w:val="28"/>
        </w:rPr>
        <w:t xml:space="preserve"> </w:t>
      </w:r>
      <w:r w:rsidR="008B73A0">
        <w:rPr>
          <w:sz w:val="28"/>
          <w:szCs w:val="28"/>
        </w:rPr>
        <w:t xml:space="preserve">информацию об </w:t>
      </w:r>
      <w:r w:rsidRPr="00470D5A">
        <w:rPr>
          <w:sz w:val="28"/>
          <w:szCs w:val="28"/>
        </w:rPr>
        <w:t>обеспеч</w:t>
      </w:r>
      <w:r w:rsidR="008B73A0">
        <w:rPr>
          <w:sz w:val="28"/>
          <w:szCs w:val="28"/>
        </w:rPr>
        <w:t>ении</w:t>
      </w:r>
      <w:r w:rsidRPr="00470D5A">
        <w:rPr>
          <w:sz w:val="28"/>
          <w:szCs w:val="28"/>
        </w:rPr>
        <w:t xml:space="preserve"> реализаци</w:t>
      </w:r>
      <w:r w:rsidR="008B73A0">
        <w:rPr>
          <w:sz w:val="28"/>
          <w:szCs w:val="28"/>
        </w:rPr>
        <w:t>и</w:t>
      </w:r>
      <w:r w:rsidRPr="00470D5A">
        <w:rPr>
          <w:sz w:val="28"/>
          <w:szCs w:val="28"/>
        </w:rPr>
        <w:t xml:space="preserve"> соответствующей образовательной </w:t>
      </w:r>
      <w:r w:rsidR="008B73A0">
        <w:rPr>
          <w:sz w:val="28"/>
          <w:szCs w:val="28"/>
        </w:rPr>
        <w:t>программы</w:t>
      </w:r>
      <w:r w:rsidRPr="00470D5A">
        <w:rPr>
          <w:sz w:val="28"/>
          <w:szCs w:val="28"/>
        </w:rPr>
        <w:t>.</w:t>
      </w:r>
      <w:proofErr w:type="gramEnd"/>
    </w:p>
    <w:p w:rsidR="00723B32" w:rsidRDefault="00723B32" w:rsidP="005D2FF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0D5A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ативная база для разработки ООП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0D5A">
        <w:rPr>
          <w:color w:val="000000"/>
          <w:sz w:val="28"/>
          <w:szCs w:val="28"/>
        </w:rPr>
        <w:t xml:space="preserve">Нормативную правовую базу разработки ООП </w:t>
      </w:r>
      <w:r w:rsidR="008B73A0">
        <w:rPr>
          <w:color w:val="000000"/>
          <w:sz w:val="28"/>
          <w:szCs w:val="28"/>
        </w:rPr>
        <w:t>аспирантуры</w:t>
      </w:r>
      <w:r w:rsidRPr="00470D5A">
        <w:rPr>
          <w:color w:val="000000"/>
          <w:sz w:val="28"/>
          <w:szCs w:val="28"/>
        </w:rPr>
        <w:t xml:space="preserve"> составляют:</w:t>
      </w:r>
    </w:p>
    <w:p w:rsidR="005D2FFB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70D5A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8B73A0" w:rsidRPr="00470D5A" w:rsidRDefault="004744F1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</w:t>
      </w:r>
      <w:r>
        <w:rPr>
          <w:color w:val="000000"/>
          <w:sz w:val="28"/>
          <w:szCs w:val="28"/>
        </w:rPr>
        <w:t xml:space="preserve"> </w:t>
      </w:r>
      <w:r w:rsidRPr="00470D5A">
        <w:rPr>
          <w:color w:val="000000"/>
          <w:sz w:val="28"/>
          <w:szCs w:val="28"/>
        </w:rPr>
        <w:t>71 (д</w:t>
      </w:r>
      <w:bookmarkStart w:id="0" w:name="_GoBack"/>
      <w:bookmarkEnd w:id="0"/>
      <w:r w:rsidRPr="00470D5A">
        <w:rPr>
          <w:color w:val="000000"/>
          <w:sz w:val="28"/>
          <w:szCs w:val="28"/>
        </w:rPr>
        <w:t>алее – Типовое положение о вузе);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B0D0C" w:rsidRPr="007B0D0C">
        <w:rPr>
          <w:sz w:val="28"/>
          <w:szCs w:val="28"/>
        </w:rPr>
        <w:t>08.06.01</w:t>
      </w:r>
      <w:r w:rsidR="00F65A6D">
        <w:rPr>
          <w:sz w:val="28"/>
          <w:szCs w:val="28"/>
        </w:rPr>
        <w:t>,</w:t>
      </w:r>
      <w:r w:rsidR="007B0D0C" w:rsidRPr="007B0D0C">
        <w:rPr>
          <w:sz w:val="28"/>
          <w:szCs w:val="28"/>
        </w:rPr>
        <w:t xml:space="preserve"> Техника и технологии строительства</w:t>
      </w:r>
      <w:r w:rsidR="007B0D0C">
        <w:rPr>
          <w:sz w:val="28"/>
          <w:szCs w:val="28"/>
        </w:rPr>
        <w:t>,</w:t>
      </w:r>
      <w:r w:rsidR="007B0D0C">
        <w:rPr>
          <w:color w:val="000000"/>
          <w:sz w:val="28"/>
          <w:szCs w:val="28"/>
        </w:rPr>
        <w:t xml:space="preserve"> </w:t>
      </w:r>
      <w:r w:rsidRPr="00470D5A">
        <w:rPr>
          <w:color w:val="000000"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B45EBA">
        <w:rPr>
          <w:sz w:val="28"/>
          <w:szCs w:val="28"/>
        </w:rPr>
        <w:t>30.07</w:t>
      </w:r>
      <w:r w:rsidR="007B0D0C" w:rsidRPr="007B0D0C">
        <w:rPr>
          <w:sz w:val="28"/>
          <w:szCs w:val="28"/>
        </w:rPr>
        <w:t>.2014 № 873</w:t>
      </w:r>
      <w:r w:rsidRPr="007B0D0C">
        <w:rPr>
          <w:sz w:val="28"/>
          <w:szCs w:val="28"/>
        </w:rPr>
        <w:t>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 xml:space="preserve">нормативно-методические документы </w:t>
      </w:r>
      <w:proofErr w:type="spellStart"/>
      <w:r w:rsidRPr="00470D5A">
        <w:rPr>
          <w:color w:val="000000"/>
          <w:sz w:val="28"/>
          <w:szCs w:val="28"/>
        </w:rPr>
        <w:t>Минобрнауки</w:t>
      </w:r>
      <w:proofErr w:type="spellEnd"/>
      <w:r w:rsidRPr="00470D5A">
        <w:rPr>
          <w:color w:val="000000"/>
          <w:sz w:val="28"/>
          <w:szCs w:val="28"/>
        </w:rPr>
        <w:t xml:space="preserve"> России, </w:t>
      </w:r>
      <w:proofErr w:type="spellStart"/>
      <w:r w:rsidRPr="00470D5A">
        <w:rPr>
          <w:color w:val="000000"/>
          <w:sz w:val="28"/>
          <w:szCs w:val="28"/>
        </w:rPr>
        <w:t>Рособрнадзора</w:t>
      </w:r>
      <w:proofErr w:type="spellEnd"/>
      <w:r w:rsidRPr="00470D5A">
        <w:rPr>
          <w:color w:val="000000"/>
          <w:sz w:val="28"/>
          <w:szCs w:val="28"/>
        </w:rPr>
        <w:t>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>Устав Федерального государственного автономного образовательного учреждением высшего профессионального образования «Дальневосточный федеральный университет» от 12 мая 2011 года</w:t>
      </w:r>
      <w:r w:rsidR="00431547">
        <w:rPr>
          <w:color w:val="000000"/>
          <w:sz w:val="28"/>
          <w:szCs w:val="28"/>
        </w:rPr>
        <w:t>.</w:t>
      </w:r>
    </w:p>
    <w:p w:rsidR="00431547" w:rsidRDefault="00431547" w:rsidP="005D2FFB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70D5A">
        <w:rPr>
          <w:b/>
          <w:bCs/>
          <w:sz w:val="28"/>
          <w:szCs w:val="28"/>
        </w:rPr>
        <w:t>Цели и задачи основной образовательной программы</w:t>
      </w:r>
    </w:p>
    <w:p w:rsidR="00AF291B" w:rsidRDefault="00AF291B" w:rsidP="005D2FFB">
      <w:pPr>
        <w:tabs>
          <w:tab w:val="left" w:pos="993"/>
        </w:tabs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  <w:r w:rsidRPr="00D505EB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образовательной</w:t>
      </w:r>
      <w:r w:rsidRPr="00D505EB">
        <w:rPr>
          <w:color w:val="000000"/>
          <w:sz w:val="28"/>
          <w:szCs w:val="28"/>
        </w:rPr>
        <w:t xml:space="preserve"> программы состоит в </w:t>
      </w:r>
      <w:r w:rsidR="00B64460">
        <w:rPr>
          <w:color w:val="000000"/>
          <w:sz w:val="28"/>
          <w:szCs w:val="28"/>
        </w:rPr>
        <w:t>приобретении необходимого для осуществления профессиональной деятельности уровня компетенций и подготовки к защите научно-квалификационной работы (диссертации) на соискание ученой степени кандидата наук.</w:t>
      </w:r>
    </w:p>
    <w:p w:rsidR="00D25AFD" w:rsidRPr="00D25AFD" w:rsidRDefault="00D25AFD" w:rsidP="00D25AF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Целями подготовки аспиранта, в соответствии с существующим законодательством, являются:</w:t>
      </w:r>
    </w:p>
    <w:p w:rsidR="00D25AFD" w:rsidRPr="00D25AFD" w:rsidRDefault="00D25AFD" w:rsidP="00D25AF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  <w:t>формирование навыков самостоятельной научно-исследовательской и педагогической деятельности;</w:t>
      </w:r>
    </w:p>
    <w:p w:rsidR="00D25AFD" w:rsidRPr="00D25AFD" w:rsidRDefault="00D25AFD" w:rsidP="00D25AF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lastRenderedPageBreak/>
        <w:t>•</w:t>
      </w:r>
      <w:r w:rsidRPr="00D25AFD">
        <w:rPr>
          <w:sz w:val="28"/>
          <w:szCs w:val="28"/>
        </w:rPr>
        <w:tab/>
        <w:t>углубленное изучение теоретических и методологических основ техники и технологии;</w:t>
      </w:r>
    </w:p>
    <w:p w:rsidR="00D25AFD" w:rsidRPr="00D25AFD" w:rsidRDefault="00D25AFD" w:rsidP="00D25AF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  <w:t>совершенствование философского образования, в том числе ориентированного на профессиональную деятельность;</w:t>
      </w:r>
    </w:p>
    <w:p w:rsidR="005D2FFB" w:rsidRPr="00D25AFD" w:rsidRDefault="00D25AFD" w:rsidP="00D25AFD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  <w:t>совершенствование знаний иностранного языка, в том числе для использования в профессиональной деятельности.</w:t>
      </w:r>
    </w:p>
    <w:p w:rsidR="00431547" w:rsidRDefault="00431547" w:rsidP="005D2FFB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70D5A">
        <w:rPr>
          <w:b/>
          <w:bCs/>
          <w:sz w:val="28"/>
          <w:szCs w:val="28"/>
        </w:rPr>
        <w:t>Трудоемкост</w:t>
      </w:r>
      <w:r>
        <w:rPr>
          <w:b/>
          <w:bCs/>
          <w:sz w:val="28"/>
          <w:szCs w:val="28"/>
        </w:rPr>
        <w:t>ь ООП по направлению подготовки</w:t>
      </w:r>
    </w:p>
    <w:p w:rsidR="00B64460" w:rsidRDefault="00B64460" w:rsidP="00B64460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1B3F92">
        <w:rPr>
          <w:bCs/>
          <w:sz w:val="28"/>
          <w:szCs w:val="28"/>
        </w:rPr>
        <w:t>Трудоемкость ООП</w:t>
      </w:r>
      <w:r w:rsidRPr="00720A5A">
        <w:rPr>
          <w:b/>
          <w:bCs/>
          <w:sz w:val="28"/>
          <w:szCs w:val="28"/>
        </w:rPr>
        <w:t xml:space="preserve"> </w:t>
      </w:r>
      <w:r w:rsidRPr="00DA5D5F">
        <w:rPr>
          <w:sz w:val="28"/>
          <w:szCs w:val="28"/>
        </w:rPr>
        <w:t xml:space="preserve">составляет </w:t>
      </w:r>
      <w:r w:rsidR="00DA4B40">
        <w:rPr>
          <w:sz w:val="28"/>
          <w:szCs w:val="28"/>
        </w:rPr>
        <w:t>24</w:t>
      </w:r>
      <w:r w:rsidR="00F72B9E" w:rsidRPr="00F72B9E">
        <w:rPr>
          <w:sz w:val="28"/>
          <w:szCs w:val="28"/>
        </w:rPr>
        <w:t>0</w:t>
      </w:r>
      <w:r w:rsidRPr="00DA5D5F">
        <w:rPr>
          <w:sz w:val="28"/>
          <w:szCs w:val="28"/>
        </w:rPr>
        <w:t xml:space="preserve"> зачетных единиц</w:t>
      </w:r>
      <w:r>
        <w:rPr>
          <w:i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927"/>
        <w:gridCol w:w="2285"/>
      </w:tblGrid>
      <w:tr w:rsidR="004E39D6" w:rsidRPr="00296767" w:rsidTr="0088567A">
        <w:tc>
          <w:tcPr>
            <w:tcW w:w="7286" w:type="dxa"/>
            <w:gridSpan w:val="2"/>
            <w:vAlign w:val="center"/>
          </w:tcPr>
          <w:p w:rsidR="004E39D6" w:rsidRPr="00296767" w:rsidRDefault="004E39D6" w:rsidP="0015107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Структурные элементы программы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E39D6" w:rsidRPr="00296767" w:rsidRDefault="004E39D6" w:rsidP="0015107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Трудоёмкость (в зачётных единицах)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296767" w:rsidRDefault="004E39D6" w:rsidP="0015107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Индекс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9D6" w:rsidRPr="00296767" w:rsidRDefault="004E39D6" w:rsidP="0015107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020228" w:rsidRDefault="004E39D6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proofErr w:type="gramStart"/>
            <w:r w:rsidRPr="00020228">
              <w:rPr>
                <w:rFonts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1 «Образовательные дисциплины (модули)»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</w:tr>
      <w:tr w:rsidR="004E39D6" w:rsidRPr="00296767" w:rsidTr="0088567A">
        <w:tc>
          <w:tcPr>
            <w:tcW w:w="1359" w:type="dxa"/>
            <w:vAlign w:val="center"/>
          </w:tcPr>
          <w:p w:rsidR="004E39D6" w:rsidRPr="00296767" w:rsidRDefault="004E39D6" w:rsidP="004C1CA2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.Б</w:t>
            </w:r>
          </w:p>
        </w:tc>
        <w:tc>
          <w:tcPr>
            <w:tcW w:w="5927" w:type="dxa"/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285" w:type="dxa"/>
            <w:shd w:val="clear" w:color="auto" w:fill="auto"/>
          </w:tcPr>
          <w:p w:rsidR="004E39D6" w:rsidRPr="00296767" w:rsidRDefault="004E39D6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E39D6" w:rsidRPr="00296767" w:rsidTr="0088567A">
        <w:tc>
          <w:tcPr>
            <w:tcW w:w="1359" w:type="dxa"/>
            <w:vAlign w:val="center"/>
          </w:tcPr>
          <w:p w:rsidR="004E39D6" w:rsidRPr="00296767" w:rsidRDefault="004E39D6" w:rsidP="004C1CA2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proofErr w:type="gramStart"/>
            <w:r w:rsidR="00B45EBA">
              <w:rPr>
                <w:rFonts w:cs="Times New Roman"/>
                <w:sz w:val="26"/>
                <w:szCs w:val="26"/>
              </w:rPr>
              <w:t>1</w:t>
            </w:r>
            <w:proofErr w:type="gramEnd"/>
            <w:r w:rsidR="00B45EBA">
              <w:rPr>
                <w:rFonts w:cs="Times New Roman"/>
                <w:sz w:val="26"/>
                <w:szCs w:val="26"/>
              </w:rPr>
              <w:t>.Б.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>Дисциплина (модуль) «Иностранный язык»</w:t>
            </w:r>
          </w:p>
        </w:tc>
        <w:tc>
          <w:tcPr>
            <w:tcW w:w="2285" w:type="dxa"/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E39D6" w:rsidRPr="00296767" w:rsidTr="0088567A">
        <w:tc>
          <w:tcPr>
            <w:tcW w:w="1359" w:type="dxa"/>
            <w:vAlign w:val="center"/>
          </w:tcPr>
          <w:p w:rsidR="004E39D6" w:rsidRPr="00296767" w:rsidRDefault="004E39D6" w:rsidP="004C1CA2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sz w:val="26"/>
                <w:szCs w:val="26"/>
              </w:rPr>
              <w:t>.Б.2</w:t>
            </w:r>
          </w:p>
        </w:tc>
        <w:tc>
          <w:tcPr>
            <w:tcW w:w="5927" w:type="dxa"/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 xml:space="preserve">Дисциплина (модуль) «История и философия науки» </w:t>
            </w:r>
          </w:p>
        </w:tc>
        <w:tc>
          <w:tcPr>
            <w:tcW w:w="2285" w:type="dxa"/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296767" w:rsidRDefault="004E39D6" w:rsidP="004C1CA2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 xml:space="preserve">Вариативная часть 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Обязательные дисциплины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.В.ОД.1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Организационно-управленческие основы высшей школы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.В.ОД.2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Современные образовательные технологии в высшей школе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.В.ОД.3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Информационные и геоинформационные технологии в строительстве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.В.ОД.4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Планирование и проведение экспериментальных исследований 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45EB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45EBA" w:rsidRDefault="00B45EB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.В.ОД.5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B45EB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Программное обеспечение для решения научно-технических задач в строительстве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B45EB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7078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F37078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.В.ОД.6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F37078" w:rsidRDefault="00F37078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Компьютерное моделирование гидротехнических сооружений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F37078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7078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F37078" w:rsidRDefault="00F37078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>1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>.В.ДВ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F37078" w:rsidRDefault="00F37078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Дисциплины по выбору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F37078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8567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88567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88567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Теория и практика компьютерной математики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88567A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8567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88567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88567A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Современные проблемы</w:t>
            </w:r>
            <w:r w:rsidR="00F65A6D">
              <w:rPr>
                <w:rFonts w:cs="Times New Roman"/>
                <w:iCs/>
                <w:sz w:val="26"/>
                <w:szCs w:val="26"/>
              </w:rPr>
              <w:t xml:space="preserve"> морского</w:t>
            </w:r>
            <w:r>
              <w:rPr>
                <w:rFonts w:cs="Times New Roman"/>
                <w:iCs/>
                <w:sz w:val="26"/>
                <w:szCs w:val="26"/>
              </w:rPr>
              <w:t xml:space="preserve"> гидротехнического строительства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88567A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C834D2" w:rsidRDefault="004E39D6" w:rsidP="004C1CA2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proofErr w:type="gramStart"/>
            <w:r w:rsidRPr="00C834D2">
              <w:rPr>
                <w:rFonts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296767" w:rsidRDefault="004E39D6" w:rsidP="004C1CA2">
            <w:pPr>
              <w:pStyle w:val="a3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Б</w:t>
            </w:r>
            <w:proofErr w:type="gramStart"/>
            <w:r w:rsidR="00F37078">
              <w:rPr>
                <w:rFonts w:cs="Times New Roman"/>
                <w:bCs/>
                <w:iCs/>
                <w:sz w:val="26"/>
                <w:szCs w:val="26"/>
              </w:rPr>
              <w:t>2</w:t>
            </w:r>
            <w:proofErr w:type="gramEnd"/>
            <w:r w:rsidR="00F37078">
              <w:rPr>
                <w:rFonts w:cs="Times New Roman"/>
                <w:bCs/>
                <w:iCs/>
                <w:sz w:val="26"/>
                <w:szCs w:val="26"/>
              </w:rPr>
              <w:t>.1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F37078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Педагогическая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C834D2" w:rsidRDefault="00301D09" w:rsidP="004C1CA2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r w:rsidR="004E39D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3 «Научно-исследовательская работа»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296767" w:rsidRDefault="00301D09" w:rsidP="004C1CA2">
            <w:pPr>
              <w:pStyle w:val="a3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Б</w:t>
            </w:r>
            <w:r w:rsidR="00F37078">
              <w:rPr>
                <w:rFonts w:cs="Times New Roman"/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F37078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123</w:t>
            </w:r>
          </w:p>
        </w:tc>
      </w:tr>
      <w:tr w:rsidR="0088567A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88567A" w:rsidRDefault="0088567A" w:rsidP="004C1CA2">
            <w:pPr>
              <w:pStyle w:val="a3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Б3.2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88567A" w:rsidRDefault="0088567A" w:rsidP="0015107A">
            <w:pPr>
              <w:pStyle w:val="a3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88567A" w:rsidRPr="00296767" w:rsidRDefault="0088567A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9D6" w:rsidRPr="00C834D2" w:rsidRDefault="00301D09" w:rsidP="004C1CA2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lastRenderedPageBreak/>
              <w:t>Б</w:t>
            </w:r>
            <w:proofErr w:type="gramEnd"/>
            <w:r w:rsidR="004C1CA2">
              <w:rPr>
                <w:rFonts w:cs="Times New Roman"/>
                <w:sz w:val="26"/>
                <w:szCs w:val="26"/>
              </w:rPr>
              <w:t xml:space="preserve"> </w:t>
            </w:r>
            <w:r w:rsidR="004E39D6">
              <w:rPr>
                <w:rFonts w:cs="Times New Roman"/>
                <w:sz w:val="26"/>
                <w:szCs w:val="26"/>
              </w:rPr>
              <w:t>2+3</w:t>
            </w:r>
          </w:p>
        </w:tc>
        <w:tc>
          <w:tcPr>
            <w:tcW w:w="5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39D6" w:rsidRPr="00296767" w:rsidRDefault="00F37078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201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C834D2" w:rsidRDefault="00301D09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proofErr w:type="gramStart"/>
            <w:r w:rsidR="00D803FB">
              <w:rPr>
                <w:rFonts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796433" w:rsidRDefault="004E39D6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796433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296767" w:rsidRDefault="004C1CA2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proofErr w:type="gramStart"/>
            <w:r w:rsidR="0088567A">
              <w:rPr>
                <w:rFonts w:cs="Times New Roman"/>
                <w:iCs/>
                <w:sz w:val="26"/>
                <w:szCs w:val="26"/>
              </w:rPr>
              <w:t>4</w:t>
            </w:r>
            <w:proofErr w:type="gramEnd"/>
            <w:r w:rsidR="0088567A">
              <w:rPr>
                <w:rFonts w:cs="Times New Roman"/>
                <w:iCs/>
                <w:sz w:val="26"/>
                <w:szCs w:val="26"/>
              </w:rPr>
              <w:t>.Г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88567A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Подготовка и сдача государственного </w:t>
            </w:r>
            <w:r w:rsidR="004D435C">
              <w:rPr>
                <w:rFonts w:cs="Times New Roman"/>
                <w:iCs/>
                <w:sz w:val="26"/>
                <w:szCs w:val="26"/>
              </w:rPr>
              <w:t>экзамена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C834D2" w:rsidRDefault="00301D09" w:rsidP="0015107A">
            <w:pPr>
              <w:pStyle w:val="a3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Б</w:t>
            </w:r>
            <w:r w:rsidR="004E39D6">
              <w:rPr>
                <w:rFonts w:cs="Times New Roman"/>
                <w:iCs/>
                <w:sz w:val="26"/>
                <w:szCs w:val="26"/>
              </w:rPr>
              <w:t>.0.Б</w:t>
            </w:r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iCs/>
                <w:sz w:val="26"/>
                <w:szCs w:val="26"/>
              </w:rPr>
              <w:t>Базовая часть – итого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4E39D6" w:rsidRPr="00296767" w:rsidTr="0088567A"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4E39D6" w:rsidRPr="00C834D2" w:rsidRDefault="00301D09" w:rsidP="0015107A">
            <w:pPr>
              <w:pStyle w:val="a3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Б</w:t>
            </w:r>
            <w:r w:rsidR="004E39D6">
              <w:rPr>
                <w:rFonts w:cs="Times New Roman"/>
                <w:bCs/>
                <w:iCs/>
                <w:sz w:val="26"/>
                <w:szCs w:val="26"/>
              </w:rPr>
              <w:t>.0.В</w:t>
            </w:r>
          </w:p>
        </w:tc>
        <w:tc>
          <w:tcPr>
            <w:tcW w:w="5927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bCs/>
                <w:iCs/>
                <w:sz w:val="26"/>
                <w:szCs w:val="26"/>
              </w:rPr>
              <w:t>Вариативная часть</w:t>
            </w:r>
            <w:r w:rsidRPr="00296767">
              <w:rPr>
                <w:rFonts w:cs="Times New Roman"/>
                <w:b/>
                <w:iCs/>
                <w:sz w:val="26"/>
                <w:szCs w:val="26"/>
              </w:rPr>
              <w:t xml:space="preserve"> – итого</w:t>
            </w:r>
          </w:p>
        </w:tc>
        <w:tc>
          <w:tcPr>
            <w:tcW w:w="2285" w:type="dxa"/>
            <w:tcBorders>
              <w:bottom w:val="single" w:sz="12" w:space="0" w:color="auto"/>
            </w:tcBorders>
            <w:shd w:val="clear" w:color="auto" w:fill="auto"/>
          </w:tcPr>
          <w:p w:rsidR="004E39D6" w:rsidRPr="00296767" w:rsidRDefault="00F37078" w:rsidP="0015107A">
            <w:pPr>
              <w:snapToGrid w:val="0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sz w:val="26"/>
                <w:szCs w:val="26"/>
              </w:rPr>
              <w:t>222</w:t>
            </w:r>
          </w:p>
        </w:tc>
      </w:tr>
      <w:tr w:rsidR="004E39D6" w:rsidRPr="00296767" w:rsidTr="0088567A"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4E39D6" w:rsidRPr="00C834D2" w:rsidRDefault="00301D09" w:rsidP="0015107A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r w:rsidR="004E39D6">
              <w:rPr>
                <w:rFonts w:cs="Times New Roman"/>
                <w:sz w:val="26"/>
                <w:szCs w:val="26"/>
              </w:rPr>
              <w:t>.0</w:t>
            </w:r>
          </w:p>
        </w:tc>
        <w:tc>
          <w:tcPr>
            <w:tcW w:w="5927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4E39D6" w:rsidP="0015107A">
            <w:pPr>
              <w:pStyle w:val="a3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</w:tcPr>
          <w:p w:rsidR="004E39D6" w:rsidRPr="00296767" w:rsidRDefault="00F37078" w:rsidP="00F37078">
            <w:pPr>
              <w:snapToGrid w:val="0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240</w:t>
            </w:r>
          </w:p>
        </w:tc>
      </w:tr>
    </w:tbl>
    <w:p w:rsidR="004D435C" w:rsidRPr="00B64460" w:rsidRDefault="004D435C" w:rsidP="00B64460">
      <w:pPr>
        <w:tabs>
          <w:tab w:val="left" w:pos="993"/>
        </w:tabs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70D5A">
        <w:rPr>
          <w:b/>
          <w:bCs/>
          <w:sz w:val="28"/>
          <w:szCs w:val="28"/>
        </w:rPr>
        <w:t>Область профес</w:t>
      </w:r>
      <w:r>
        <w:rPr>
          <w:b/>
          <w:bCs/>
          <w:sz w:val="28"/>
          <w:szCs w:val="28"/>
        </w:rPr>
        <w:t>сиональной деятельности</w:t>
      </w:r>
    </w:p>
    <w:p w:rsidR="00AB4C57" w:rsidRPr="00AB4C57" w:rsidRDefault="00AB4C57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AB4C57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разработку научных основ инженерных изысканий, проектирования, строительства, реконструкции и эксплуатации зданий, сооружений и объектов транспортной инфраструктуры;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создание и совершенствование рациональных типов конструкций, зданий, сооружений различного назначения и их комплексов, а также разработка, совершенствование и верификация методов их расчетного обоснования;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совершенствование существующих и разработка новых машин, оборудования и технологий, необходимых для строительства и производства строительных материалов, изделий и конструкций;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совершенствование и разработка новых строительных материалов;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совершенствование и разработка новых технологий строительства, реконструкции, сноса и утилизации зданий и сооружений;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разработку и совершенствование методов испытаний и мониторинга состояния зданий и сооружений;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совершенствование и разработка методов повышения надежности и безопасности строительных объектов;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совершенствование инженерных систем и оборудования строительных объектов, объектов транспортной инфраструктуры, а также городских территорий;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lastRenderedPageBreak/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решение научных проблем, задач в соответствующей строительной отрасли, имеющих важное социально-экономическое или хозяйственное значение;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обновление и совершенствование нормативной базы строительной отрасли - в области проектирования, возведения, эксплуатации и реконструкции, сноса и утилизации строительных объектов;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 xml:space="preserve">разработку методов повышения </w:t>
      </w:r>
      <w:proofErr w:type="spellStart"/>
      <w:r w:rsidR="00AB4C57" w:rsidRPr="00AB4C57">
        <w:rPr>
          <w:sz w:val="28"/>
          <w:szCs w:val="28"/>
        </w:rPr>
        <w:t>энергоэффективности</w:t>
      </w:r>
      <w:proofErr w:type="spellEnd"/>
      <w:r w:rsidR="00AB4C57" w:rsidRPr="00AB4C57">
        <w:rPr>
          <w:sz w:val="28"/>
          <w:szCs w:val="28"/>
        </w:rPr>
        <w:t xml:space="preserve"> строительного производства и коммунального хозяйства;</w:t>
      </w:r>
    </w:p>
    <w:p w:rsidR="005D2FFB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проведение учебной и учебно-методической работы в образовательных организациях высшего образования.</w:t>
      </w:r>
    </w:p>
    <w:p w:rsidR="00B64460" w:rsidRDefault="00B64460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70D5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 профессиональной деятельности</w:t>
      </w:r>
    </w:p>
    <w:p w:rsidR="00AB4C57" w:rsidRPr="00AB4C57" w:rsidRDefault="00AB4C57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AB4C57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строительные конструкции, здания, сооружения и их комплексы, включая гидротехнические, природоохранные сооружения и объекты транспортной инфраструктуры;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нагрузки и воздействия на здания и сооружения;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системы теплоснабжения, вентиляции, кондиционирования, газоснабжения и электроснабжения зданий и сооружений;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строительные материалы и изделия;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системы водоснабжения, канализации и очистки сточных вод;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машины, оборудование, технологические комплексы, системы автоматизации, используемые в строительстве;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города, населенные пункты, земельные участки и архитектурные объекты;</w:t>
      </w:r>
    </w:p>
    <w:p w:rsidR="005D2FFB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природная среда, окружающая и вмещающая строительные объекты.</w:t>
      </w:r>
    </w:p>
    <w:p w:rsidR="0088567A" w:rsidRDefault="0088567A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88567A" w:rsidRDefault="0088567A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88567A" w:rsidRDefault="0088567A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5D2FFB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470D5A">
        <w:rPr>
          <w:b/>
          <w:bCs/>
          <w:sz w:val="28"/>
          <w:szCs w:val="28"/>
        </w:rPr>
        <w:t xml:space="preserve">Виды профессиональной деятельности </w:t>
      </w:r>
      <w:proofErr w:type="gramStart"/>
      <w:r w:rsidRPr="00470D5A">
        <w:rPr>
          <w:b/>
          <w:bCs/>
          <w:sz w:val="28"/>
          <w:szCs w:val="28"/>
        </w:rPr>
        <w:t>по</w:t>
      </w:r>
      <w:proofErr w:type="gramEnd"/>
      <w:r w:rsidRPr="00470D5A">
        <w:rPr>
          <w:b/>
          <w:bCs/>
          <w:sz w:val="28"/>
          <w:szCs w:val="28"/>
        </w:rPr>
        <w:t xml:space="preserve"> </w:t>
      </w: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t xml:space="preserve">направлению </w:t>
      </w:r>
      <w:r>
        <w:rPr>
          <w:b/>
          <w:bCs/>
          <w:sz w:val="28"/>
          <w:szCs w:val="28"/>
        </w:rPr>
        <w:t>подготовки</w:t>
      </w:r>
    </w:p>
    <w:p w:rsidR="00AB4C57" w:rsidRPr="00AB4C57" w:rsidRDefault="00AB4C57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AB4C57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AB4C57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научно-исследовательская деятельность в области технических наук и архитектуры;</w:t>
      </w:r>
    </w:p>
    <w:p w:rsidR="005D2FFB" w:rsidRPr="00AB4C57" w:rsidRDefault="00D25AFD" w:rsidP="00AB4C5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4D435C" w:rsidRDefault="004D435C" w:rsidP="005D2FFB">
      <w:pPr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70D5A">
        <w:rPr>
          <w:b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="00B64460">
        <w:rPr>
          <w:b/>
          <w:sz w:val="28"/>
          <w:szCs w:val="28"/>
        </w:rPr>
        <w:t>аспирантуры</w:t>
      </w:r>
    </w:p>
    <w:p w:rsidR="00AB4C57" w:rsidRPr="00AB4C57" w:rsidRDefault="00C04067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</w:t>
      </w:r>
      <w:proofErr w:type="gramStart"/>
      <w:r>
        <w:rPr>
          <w:bCs/>
          <w:sz w:val="28"/>
          <w:szCs w:val="28"/>
        </w:rPr>
        <w:t xml:space="preserve"> </w:t>
      </w:r>
      <w:r w:rsidR="00AB4C57" w:rsidRPr="00AB4C57">
        <w:rPr>
          <w:bCs/>
          <w:sz w:val="28"/>
          <w:szCs w:val="28"/>
        </w:rPr>
        <w:t>В</w:t>
      </w:r>
      <w:proofErr w:type="gramEnd"/>
      <w:r w:rsidR="00AB4C57" w:rsidRPr="00AB4C57">
        <w:rPr>
          <w:bCs/>
          <w:sz w:val="28"/>
          <w:szCs w:val="28"/>
        </w:rPr>
        <w:t xml:space="preserve"> результате освоения программы аспирантуры у выпускника должны быть сформированы:</w:t>
      </w:r>
    </w:p>
    <w:p w:rsidR="00AB4C57" w:rsidRPr="00AB4C5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bCs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AB4C57" w:rsidRPr="00AB4C5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bCs/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D2FFB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AB4C57" w:rsidRPr="00AB4C57">
        <w:rPr>
          <w:bCs/>
          <w:sz w:val="28"/>
          <w:szCs w:val="28"/>
        </w:rPr>
        <w:t xml:space="preserve">профессиональные компетенции, определяемые </w:t>
      </w:r>
      <w:r w:rsidR="00C04067">
        <w:rPr>
          <w:bCs/>
          <w:sz w:val="28"/>
          <w:szCs w:val="28"/>
        </w:rPr>
        <w:t xml:space="preserve">профилем </w:t>
      </w:r>
      <w:r w:rsidR="003738D9">
        <w:rPr>
          <w:bCs/>
          <w:sz w:val="28"/>
          <w:szCs w:val="28"/>
        </w:rPr>
        <w:t>Гидротехническое строительство</w:t>
      </w:r>
      <w:r w:rsidR="00AB4C57" w:rsidRPr="00AB4C57">
        <w:rPr>
          <w:bCs/>
          <w:sz w:val="28"/>
          <w:szCs w:val="28"/>
        </w:rPr>
        <w:t xml:space="preserve"> программы аспирантуры в рамках направления подготовки </w:t>
      </w:r>
      <w:r w:rsidR="00C04067">
        <w:rPr>
          <w:bCs/>
          <w:sz w:val="28"/>
          <w:szCs w:val="28"/>
        </w:rPr>
        <w:t>08</w:t>
      </w:r>
      <w:r w:rsidR="00AB4C57" w:rsidRPr="00AB4C57">
        <w:rPr>
          <w:bCs/>
          <w:sz w:val="28"/>
          <w:szCs w:val="28"/>
        </w:rPr>
        <w:t>.</w:t>
      </w:r>
      <w:r w:rsidR="003738D9">
        <w:rPr>
          <w:bCs/>
          <w:sz w:val="28"/>
          <w:szCs w:val="28"/>
        </w:rPr>
        <w:t xml:space="preserve">06.01, </w:t>
      </w:r>
      <w:r w:rsidR="00C04067">
        <w:rPr>
          <w:bCs/>
          <w:sz w:val="28"/>
          <w:szCs w:val="28"/>
        </w:rPr>
        <w:t xml:space="preserve">Техника и технологии в </w:t>
      </w:r>
      <w:r w:rsidR="003738D9">
        <w:rPr>
          <w:bCs/>
          <w:sz w:val="28"/>
          <w:szCs w:val="28"/>
        </w:rPr>
        <w:t>строительстве.</w:t>
      </w:r>
    </w:p>
    <w:p w:rsidR="00C04067" w:rsidRPr="00C04067" w:rsidRDefault="00C04067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C04067">
        <w:rPr>
          <w:bCs/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04067" w:rsidRP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C04067" w:rsidRPr="00C04067">
        <w:rPr>
          <w:bCs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04067" w:rsidRP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C04067" w:rsidRPr="00C04067">
        <w:rPr>
          <w:bCs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04067" w:rsidRP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lastRenderedPageBreak/>
        <w:t>•</w:t>
      </w:r>
      <w:r w:rsidRPr="00D25AFD">
        <w:rPr>
          <w:sz w:val="28"/>
          <w:szCs w:val="28"/>
        </w:rPr>
        <w:tab/>
      </w:r>
      <w:r w:rsidR="00C04067" w:rsidRPr="00C04067">
        <w:rPr>
          <w:bCs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C04067" w:rsidRPr="00C04067">
        <w:rPr>
          <w:bCs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57C16" w:rsidRPr="00C04067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Pr="00FD1FBE"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 xml:space="preserve"> (УК-5);</w:t>
      </w:r>
    </w:p>
    <w:p w:rsid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C04067" w:rsidRPr="00C04067">
        <w:rPr>
          <w:bCs/>
          <w:sz w:val="28"/>
          <w:szCs w:val="28"/>
        </w:rPr>
        <w:t>способностью планировать и решать задачи собственного профессиональн</w:t>
      </w:r>
      <w:r w:rsidR="00157C16">
        <w:rPr>
          <w:bCs/>
          <w:sz w:val="28"/>
          <w:szCs w:val="28"/>
        </w:rPr>
        <w:t>ого и личностного развития (УК-6</w:t>
      </w:r>
      <w:r w:rsidR="00C04067" w:rsidRPr="00C04067">
        <w:rPr>
          <w:bCs/>
          <w:sz w:val="28"/>
          <w:szCs w:val="28"/>
        </w:rPr>
        <w:t>).</w:t>
      </w:r>
    </w:p>
    <w:p w:rsidR="00C04067" w:rsidRPr="00C04067" w:rsidRDefault="00C04067" w:rsidP="00522A41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C04067">
        <w:rPr>
          <w:bCs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04067" w:rsidRP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157C16">
        <w:rPr>
          <w:bCs/>
          <w:sz w:val="28"/>
          <w:szCs w:val="28"/>
        </w:rPr>
        <w:t>в</w:t>
      </w:r>
      <w:r w:rsidR="00157C16" w:rsidRPr="00157C16">
        <w:rPr>
          <w:bCs/>
          <w:sz w:val="28"/>
          <w:szCs w:val="28"/>
        </w:rPr>
        <w:t>ладение методологией теоретических и экспериментальных исследований в области строительства</w:t>
      </w:r>
      <w:r w:rsidR="00522A41">
        <w:rPr>
          <w:bCs/>
          <w:sz w:val="28"/>
          <w:szCs w:val="28"/>
        </w:rPr>
        <w:t xml:space="preserve"> (ОПК-1</w:t>
      </w:r>
      <w:r w:rsidR="00C04067" w:rsidRPr="00C04067">
        <w:rPr>
          <w:bCs/>
          <w:sz w:val="28"/>
          <w:szCs w:val="28"/>
        </w:rPr>
        <w:t>);</w:t>
      </w:r>
    </w:p>
    <w:p w:rsidR="00C04067" w:rsidRDefault="00D25AFD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157C16">
        <w:rPr>
          <w:bCs/>
          <w:sz w:val="28"/>
          <w:szCs w:val="28"/>
        </w:rPr>
        <w:t>в</w:t>
      </w:r>
      <w:r w:rsidR="00157C16" w:rsidRPr="00157C16">
        <w:rPr>
          <w:bCs/>
          <w:sz w:val="28"/>
          <w:szCs w:val="28"/>
        </w:rPr>
        <w:t>ладение культурой научного исследования в области строительства, в том числе с использованием новейших информационно-коммуникационных технологий</w:t>
      </w:r>
      <w:r w:rsidR="00522A41">
        <w:rPr>
          <w:bCs/>
          <w:sz w:val="28"/>
          <w:szCs w:val="28"/>
        </w:rPr>
        <w:t xml:space="preserve"> (ОПК-2</w:t>
      </w:r>
      <w:r w:rsidR="00157C16">
        <w:rPr>
          <w:bCs/>
          <w:sz w:val="28"/>
          <w:szCs w:val="28"/>
        </w:rPr>
        <w:t>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57C16">
        <w:rPr>
          <w:bCs/>
          <w:sz w:val="28"/>
          <w:szCs w:val="28"/>
        </w:rPr>
        <w:t>пособность соблюдать нормы научной этики и авторских прав</w:t>
      </w:r>
      <w:r>
        <w:rPr>
          <w:bCs/>
          <w:sz w:val="28"/>
          <w:szCs w:val="28"/>
        </w:rPr>
        <w:t xml:space="preserve"> (ОПК-3);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57C16">
        <w:rPr>
          <w:bCs/>
          <w:sz w:val="28"/>
          <w:szCs w:val="28"/>
        </w:rPr>
        <w:t>пособность к профессиональной эксплуатации современного исследовательского оборудования и приборов</w:t>
      </w:r>
      <w:r>
        <w:rPr>
          <w:bCs/>
          <w:sz w:val="28"/>
          <w:szCs w:val="28"/>
        </w:rPr>
        <w:t xml:space="preserve"> (ОПК-4);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57C16">
        <w:rPr>
          <w:bCs/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 и презентаций</w:t>
      </w:r>
      <w:r>
        <w:rPr>
          <w:bCs/>
          <w:sz w:val="28"/>
          <w:szCs w:val="28"/>
        </w:rPr>
        <w:t xml:space="preserve"> (ОПК-5);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57C16">
        <w:rPr>
          <w:bCs/>
          <w:sz w:val="28"/>
          <w:szCs w:val="28"/>
        </w:rPr>
        <w:t>пособность к разработке новых методов исследования и их применению в самостоятельной научно-исследовательской деятельности в области строительства</w:t>
      </w:r>
      <w:r>
        <w:rPr>
          <w:bCs/>
          <w:sz w:val="28"/>
          <w:szCs w:val="28"/>
        </w:rPr>
        <w:t xml:space="preserve"> (ОПК-6);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157C16">
        <w:rPr>
          <w:bCs/>
          <w:sz w:val="28"/>
          <w:szCs w:val="28"/>
        </w:rPr>
        <w:t>отовность организовать работу исследовательского коллектива в области строительства</w:t>
      </w:r>
      <w:r>
        <w:rPr>
          <w:bCs/>
          <w:sz w:val="28"/>
          <w:szCs w:val="28"/>
        </w:rPr>
        <w:t xml:space="preserve"> (ОПК-7);</w:t>
      </w:r>
    </w:p>
    <w:p w:rsidR="00157C16" w:rsidRDefault="00157C16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157C16">
        <w:rPr>
          <w:bCs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bCs/>
          <w:sz w:val="28"/>
          <w:szCs w:val="28"/>
        </w:rPr>
        <w:t xml:space="preserve"> (ОПК-8).</w:t>
      </w:r>
    </w:p>
    <w:p w:rsidR="00C04067" w:rsidRDefault="00C04067" w:rsidP="00C04067">
      <w:pPr>
        <w:tabs>
          <w:tab w:val="left" w:pos="993"/>
        </w:tabs>
        <w:spacing w:line="360" w:lineRule="auto"/>
        <w:ind w:firstLine="709"/>
        <w:jc w:val="both"/>
        <w:rPr>
          <w:bCs/>
          <w:color w:val="00B0F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8.4 </w:t>
      </w:r>
      <w:r w:rsidRPr="002C4185">
        <w:rPr>
          <w:bCs/>
          <w:sz w:val="28"/>
          <w:szCs w:val="28"/>
        </w:rPr>
        <w:t xml:space="preserve">Выпускник, освоивший программу аспирантуры, должен обладать следующими профессиональными компетенциями, </w:t>
      </w:r>
      <w:r w:rsidR="0088567A">
        <w:rPr>
          <w:bCs/>
          <w:sz w:val="28"/>
          <w:szCs w:val="28"/>
        </w:rPr>
        <w:t>определяемые профилем Гидротехническое строительство,</w:t>
      </w:r>
      <w:r w:rsidRPr="002C4185">
        <w:rPr>
          <w:bCs/>
          <w:sz w:val="28"/>
          <w:szCs w:val="28"/>
        </w:rPr>
        <w:t xml:space="preserve"> программы аспирантуры в рамках н</w:t>
      </w:r>
      <w:r w:rsidR="0088567A">
        <w:rPr>
          <w:bCs/>
          <w:sz w:val="28"/>
          <w:szCs w:val="28"/>
        </w:rPr>
        <w:t xml:space="preserve">аправления подготовки 08.06.01, </w:t>
      </w:r>
      <w:r w:rsidRPr="002C4185">
        <w:rPr>
          <w:bCs/>
          <w:sz w:val="28"/>
          <w:szCs w:val="28"/>
        </w:rPr>
        <w:t>Техни</w:t>
      </w:r>
      <w:r w:rsidR="0088567A">
        <w:rPr>
          <w:bCs/>
          <w:sz w:val="28"/>
          <w:szCs w:val="28"/>
        </w:rPr>
        <w:t>ка и технологии в строительстве</w:t>
      </w:r>
      <w:r w:rsidRPr="002C4185">
        <w:rPr>
          <w:bCs/>
          <w:sz w:val="28"/>
          <w:szCs w:val="28"/>
        </w:rPr>
        <w:t>:</w:t>
      </w:r>
    </w:p>
    <w:p w:rsidR="0041661D" w:rsidRDefault="00D25AFD" w:rsidP="002C4185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2C4185" w:rsidRPr="002C4185">
        <w:rPr>
          <w:bCs/>
          <w:sz w:val="28"/>
          <w:szCs w:val="28"/>
        </w:rPr>
        <w:t>способность к самостоятельной постановке и решению с</w:t>
      </w:r>
      <w:r w:rsidR="002C4185">
        <w:rPr>
          <w:bCs/>
          <w:sz w:val="28"/>
          <w:szCs w:val="28"/>
        </w:rPr>
        <w:t>ложных теоретических и приклад</w:t>
      </w:r>
      <w:r w:rsidR="002C4185" w:rsidRPr="002C4185">
        <w:rPr>
          <w:bCs/>
          <w:sz w:val="28"/>
          <w:szCs w:val="28"/>
        </w:rPr>
        <w:t xml:space="preserve">ных задач в </w:t>
      </w:r>
      <w:r w:rsidR="006F6FDD" w:rsidRPr="006F6FDD">
        <w:rPr>
          <w:bCs/>
          <w:sz w:val="28"/>
          <w:szCs w:val="28"/>
        </w:rPr>
        <w:t xml:space="preserve">области гидротехнического строительства </w:t>
      </w:r>
      <w:r w:rsidR="002C4185">
        <w:rPr>
          <w:bCs/>
          <w:sz w:val="28"/>
          <w:szCs w:val="28"/>
        </w:rPr>
        <w:t>(ПК-1</w:t>
      </w:r>
      <w:r w:rsidR="0041661D" w:rsidRPr="0041661D">
        <w:rPr>
          <w:bCs/>
          <w:sz w:val="28"/>
          <w:szCs w:val="28"/>
        </w:rPr>
        <w:t>);</w:t>
      </w:r>
    </w:p>
    <w:p w:rsidR="0041661D" w:rsidRDefault="00D25AFD" w:rsidP="002C4185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2C4185" w:rsidRPr="002C4185">
        <w:rPr>
          <w:bCs/>
          <w:sz w:val="28"/>
          <w:szCs w:val="28"/>
        </w:rPr>
        <w:t>свободное владение сложными разделами науки, умение</w:t>
      </w:r>
      <w:r w:rsidR="002C4185">
        <w:rPr>
          <w:bCs/>
          <w:sz w:val="28"/>
          <w:szCs w:val="28"/>
        </w:rPr>
        <w:t xml:space="preserve"> ориентироваться в разнообразии </w:t>
      </w:r>
      <w:r w:rsidR="002C4185" w:rsidRPr="002C4185">
        <w:rPr>
          <w:bCs/>
          <w:sz w:val="28"/>
          <w:szCs w:val="28"/>
        </w:rPr>
        <w:t xml:space="preserve">методологических подходов </w:t>
      </w:r>
      <w:r w:rsidR="002C4185">
        <w:rPr>
          <w:bCs/>
          <w:sz w:val="28"/>
          <w:szCs w:val="28"/>
        </w:rPr>
        <w:t>(ПК-2</w:t>
      </w:r>
      <w:r w:rsidR="0041661D" w:rsidRPr="0041661D">
        <w:rPr>
          <w:bCs/>
          <w:sz w:val="28"/>
          <w:szCs w:val="28"/>
        </w:rPr>
        <w:t>);</w:t>
      </w:r>
    </w:p>
    <w:p w:rsidR="0041661D" w:rsidRDefault="00D25AFD" w:rsidP="002C4185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5AFD">
        <w:rPr>
          <w:sz w:val="28"/>
          <w:szCs w:val="28"/>
        </w:rPr>
        <w:t>•</w:t>
      </w:r>
      <w:r w:rsidRPr="00D25AFD">
        <w:rPr>
          <w:sz w:val="28"/>
          <w:szCs w:val="28"/>
        </w:rPr>
        <w:tab/>
      </w:r>
      <w:r w:rsidR="006F6FDD" w:rsidRPr="006F6FDD">
        <w:rPr>
          <w:bCs/>
          <w:sz w:val="28"/>
          <w:szCs w:val="28"/>
        </w:rPr>
        <w:t>сп</w:t>
      </w:r>
      <w:r w:rsidR="006F6FDD">
        <w:rPr>
          <w:bCs/>
          <w:sz w:val="28"/>
          <w:szCs w:val="28"/>
        </w:rPr>
        <w:t>особность демонстрировать и при</w:t>
      </w:r>
      <w:r w:rsidR="006F6FDD" w:rsidRPr="006F6FDD">
        <w:rPr>
          <w:bCs/>
          <w:sz w:val="28"/>
          <w:szCs w:val="28"/>
        </w:rPr>
        <w:t>мен</w:t>
      </w:r>
      <w:r w:rsidR="006F6FDD">
        <w:rPr>
          <w:bCs/>
          <w:sz w:val="28"/>
          <w:szCs w:val="28"/>
        </w:rPr>
        <w:t>ять углубленные знания в избран</w:t>
      </w:r>
      <w:r w:rsidR="006F6FDD" w:rsidRPr="006F6FDD">
        <w:rPr>
          <w:bCs/>
          <w:sz w:val="28"/>
          <w:szCs w:val="28"/>
        </w:rPr>
        <w:t>ной области</w:t>
      </w:r>
      <w:r w:rsidR="00F65A6D">
        <w:rPr>
          <w:bCs/>
          <w:sz w:val="28"/>
          <w:szCs w:val="28"/>
        </w:rPr>
        <w:t xml:space="preserve"> с учетом современных принципов</w:t>
      </w:r>
      <w:r w:rsidR="006F6FDD" w:rsidRPr="006F6FDD">
        <w:rPr>
          <w:bCs/>
          <w:sz w:val="28"/>
          <w:szCs w:val="28"/>
        </w:rPr>
        <w:t xml:space="preserve"> научного исследования (</w:t>
      </w:r>
      <w:proofErr w:type="spellStart"/>
      <w:r w:rsidR="00723B32">
        <w:rPr>
          <w:bCs/>
          <w:sz w:val="28"/>
          <w:szCs w:val="28"/>
        </w:rPr>
        <w:t>интегративность</w:t>
      </w:r>
      <w:proofErr w:type="spellEnd"/>
      <w:r w:rsidR="00723B32">
        <w:rPr>
          <w:bCs/>
          <w:sz w:val="28"/>
          <w:szCs w:val="28"/>
        </w:rPr>
        <w:t xml:space="preserve">, </w:t>
      </w:r>
      <w:proofErr w:type="spellStart"/>
      <w:r w:rsidR="00723B32">
        <w:rPr>
          <w:bCs/>
          <w:sz w:val="28"/>
          <w:szCs w:val="28"/>
        </w:rPr>
        <w:t>антропоцентрич</w:t>
      </w:r>
      <w:r w:rsidR="006F6FDD" w:rsidRPr="006F6FDD">
        <w:rPr>
          <w:bCs/>
          <w:sz w:val="28"/>
          <w:szCs w:val="28"/>
        </w:rPr>
        <w:t>но</w:t>
      </w:r>
      <w:r w:rsidR="006F6FDD">
        <w:rPr>
          <w:bCs/>
          <w:sz w:val="28"/>
          <w:szCs w:val="28"/>
        </w:rPr>
        <w:t>сть</w:t>
      </w:r>
      <w:proofErr w:type="spellEnd"/>
      <w:r w:rsidR="006F6FDD">
        <w:rPr>
          <w:bCs/>
          <w:sz w:val="28"/>
          <w:szCs w:val="28"/>
        </w:rPr>
        <w:t xml:space="preserve">, </w:t>
      </w:r>
      <w:proofErr w:type="spellStart"/>
      <w:r w:rsidR="006F6FDD">
        <w:rPr>
          <w:bCs/>
          <w:sz w:val="28"/>
          <w:szCs w:val="28"/>
        </w:rPr>
        <w:t>коммуникативность</w:t>
      </w:r>
      <w:proofErr w:type="spellEnd"/>
      <w:r w:rsidR="006F6FDD">
        <w:rPr>
          <w:bCs/>
          <w:sz w:val="28"/>
          <w:szCs w:val="28"/>
        </w:rPr>
        <w:t>, функцио</w:t>
      </w:r>
      <w:r w:rsidR="006F6FDD" w:rsidRPr="006F6FDD">
        <w:rPr>
          <w:bCs/>
          <w:sz w:val="28"/>
          <w:szCs w:val="28"/>
        </w:rPr>
        <w:t>нальность и др.)</w:t>
      </w:r>
      <w:r w:rsidR="002C4185">
        <w:rPr>
          <w:bCs/>
          <w:sz w:val="28"/>
          <w:szCs w:val="28"/>
        </w:rPr>
        <w:t xml:space="preserve"> (ПК-3</w:t>
      </w:r>
      <w:r w:rsidR="00522A41">
        <w:rPr>
          <w:bCs/>
          <w:sz w:val="28"/>
          <w:szCs w:val="28"/>
        </w:rPr>
        <w:t>).</w:t>
      </w:r>
    </w:p>
    <w:p w:rsidR="004D435C" w:rsidRDefault="004D435C" w:rsidP="00C04067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470D5A">
        <w:rPr>
          <w:b/>
          <w:bCs/>
          <w:sz w:val="28"/>
          <w:szCs w:val="28"/>
        </w:rPr>
        <w:t>Специфические особенности данной образоват</w:t>
      </w:r>
      <w:r>
        <w:rPr>
          <w:b/>
          <w:bCs/>
          <w:sz w:val="28"/>
          <w:szCs w:val="28"/>
        </w:rPr>
        <w:t>ельной программы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Восточная Сибирь и российский Дальний Восток находятся в непосредственной близости от новых мировых центров экономической активности – развивающихся стран Азии. Прибрежная зона Азиатско-Тихоокеанского региона – основа его экономического развития. Огромная территория, </w:t>
      </w:r>
      <w:r w:rsidR="00F65A6D">
        <w:rPr>
          <w:bCs/>
          <w:sz w:val="28"/>
          <w:szCs w:val="28"/>
        </w:rPr>
        <w:t>высокая плотность населения</w:t>
      </w:r>
      <w:r>
        <w:rPr>
          <w:bCs/>
          <w:sz w:val="28"/>
          <w:szCs w:val="28"/>
        </w:rPr>
        <w:t xml:space="preserve"> и</w:t>
      </w:r>
      <w:r w:rsidR="00F65A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одновременно</w:t>
      </w:r>
      <w:r w:rsidR="00F65A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протяженная береговая линия определяют важность морских пространств и ресурсов для этих стран. Изменение береговой линии, вызванное процессами урбанизации, строительством портовых объектов и развитием промышленной инфраструктуры, а также разработка морских нефтегазовых месторождений на шельфе</w:t>
      </w:r>
      <w:r w:rsidR="00F65A6D">
        <w:rPr>
          <w:bCs/>
          <w:sz w:val="28"/>
          <w:szCs w:val="28"/>
        </w:rPr>
        <w:t>, являю</w:t>
      </w:r>
      <w:r>
        <w:rPr>
          <w:bCs/>
          <w:sz w:val="28"/>
          <w:szCs w:val="28"/>
        </w:rPr>
        <w:t>тся главным</w:t>
      </w:r>
      <w:r w:rsidR="00F65A6D">
        <w:rPr>
          <w:bCs/>
          <w:sz w:val="28"/>
          <w:szCs w:val="28"/>
        </w:rPr>
        <w:t>и факторами</w:t>
      </w:r>
      <w:r>
        <w:rPr>
          <w:bCs/>
          <w:sz w:val="28"/>
          <w:szCs w:val="28"/>
        </w:rPr>
        <w:t>, обусловливающим</w:t>
      </w:r>
      <w:r w:rsidR="00F65A6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растущий спрос стран Азии на специалистов в области морского прибрежного и шельфового строительства. Для устойчивого развития густонаселенной и интенсивно эксплуатируемой прибрежной зоны требуется эффективное управление и соответствующая инфраструктура, обеспеченная грамотными, хорошо подготовленными кадрами гидротехнической специальности.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Близость передовых центров инновационной экономики и масштабного рынка потребителей интеллектуальных (в том числе образовательных) услуг в странах Азиатско-Тихоокеанского региона позволяют готовить строителей с морской специализацией в городе Владивостоке, на базе ДВФУ. В пользу такого выбора можно привести несколько доводов. 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Во-первых, Дальний Восток становится стратегической территорией для вовлечения России в экономическое пространство АТР. Владивосток – это город,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АТР. Особую привлекательность Владивосток имеет как место инноваций в рамках международного морского сотрудничества. 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Во-вторых, Программой развития федерального государственного автономного образовательного учреждения высшего профессионального образования «Дальневосточный федер</w:t>
      </w:r>
      <w:r w:rsidR="00F65A6D">
        <w:rPr>
          <w:bCs/>
          <w:sz w:val="28"/>
          <w:szCs w:val="28"/>
        </w:rPr>
        <w:t>альный университет» на 2010-2020</w:t>
      </w:r>
      <w:r>
        <w:rPr>
          <w:bCs/>
          <w:sz w:val="28"/>
          <w:szCs w:val="28"/>
        </w:rPr>
        <w:t xml:space="preserve"> годы университету предназначено стать мировым центром передовой науки и инноваций, прежде всего в сфере образовательных технологий. Важнейшая задача в этом направлении – обеспечить на уровне мировой конкурентоспособности и при широкой международной интеграции кадрами динамично развивающиеся отрасли экономики Азиатско-Тихоокеанского региона, прежде всего связанные с развитием нефтегазового комплекса, нефтеперерабатывающей промышленности, развитием энергетики и современной транспортной системы. 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В-третьих, масштабные инвестиционные проекты в экономике города и Приморья, отсутствие серьезных конкурентов ДВФУ по подготовке специалистов морских строительных специальностей вплоть до Москвы являются решающими факторами в пользу функционирования </w:t>
      </w:r>
      <w:r w:rsidR="00A85532">
        <w:rPr>
          <w:bCs/>
          <w:sz w:val="28"/>
          <w:szCs w:val="28"/>
        </w:rPr>
        <w:t>данной образовательной программы</w:t>
      </w:r>
      <w:r>
        <w:rPr>
          <w:bCs/>
          <w:sz w:val="28"/>
          <w:szCs w:val="28"/>
        </w:rPr>
        <w:t xml:space="preserve">. 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В-четвертых, освоение шельфа</w:t>
      </w:r>
      <w:r w:rsidR="00F65A6D">
        <w:rPr>
          <w:bCs/>
          <w:sz w:val="28"/>
          <w:szCs w:val="28"/>
        </w:rPr>
        <w:t xml:space="preserve"> Охотского моря</w:t>
      </w:r>
      <w:r>
        <w:rPr>
          <w:bCs/>
          <w:sz w:val="28"/>
          <w:szCs w:val="28"/>
        </w:rPr>
        <w:t xml:space="preserve"> является наиболее крупным проектом межрегионального значения для всего Дальнего Востока</w:t>
      </w:r>
      <w:r w:rsidR="00F65A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и уже сейчас выступает катализатором экономической активности на всем восточном побережье. Реализация проекта не только связана с развитием </w:t>
      </w:r>
      <w:proofErr w:type="spellStart"/>
      <w:r>
        <w:rPr>
          <w:bCs/>
          <w:sz w:val="28"/>
          <w:szCs w:val="28"/>
        </w:rPr>
        <w:t>нефтегазодобычи</w:t>
      </w:r>
      <w:proofErr w:type="spellEnd"/>
      <w:r>
        <w:rPr>
          <w:bCs/>
          <w:sz w:val="28"/>
          <w:szCs w:val="28"/>
        </w:rPr>
        <w:t>, но и предполагает широкий комплекс работ по развитию социальной и промышленной инфраструктуры, что потребует привлечения дополнительных финансовых средств, кадровых ресурсов и т.д.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разработка богатых морских нефтегазовых месторождений ведется в акваториях с суровыми гидрометеорологическими условиями</w:t>
      </w:r>
      <w:r w:rsidR="00F65A6D">
        <w:rPr>
          <w:bCs/>
          <w:sz w:val="28"/>
          <w:szCs w:val="28"/>
        </w:rPr>
        <w:t>, в том числе с</w:t>
      </w:r>
      <w:r>
        <w:rPr>
          <w:bCs/>
          <w:sz w:val="28"/>
          <w:szCs w:val="28"/>
        </w:rPr>
        <w:t xml:space="preserve"> тяжелым ледовым режимом, что требует принятия нестандартных инженерных и управленческих решений, которые по силам только</w:t>
      </w:r>
      <w:r w:rsidR="00F65A6D">
        <w:rPr>
          <w:bCs/>
          <w:sz w:val="28"/>
          <w:szCs w:val="28"/>
        </w:rPr>
        <w:t xml:space="preserve"> специалистам в области гидротехнического строительства –</w:t>
      </w:r>
      <w:r>
        <w:rPr>
          <w:bCs/>
          <w:sz w:val="28"/>
          <w:szCs w:val="28"/>
        </w:rPr>
        <w:t xml:space="preserve"> выпускникам данной программы. 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крупнейшими мировыми потребителями специалистов в области морского гидротехнического строительства на шельфе и в прибрежной зоне станут такие страны, как Китай, Япония, Южная Корея, Вьетнам, Малайзия, Сингапур, Индонезия и другие.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Именно морская тематика может стать платформой для совместного российско-азиатского международного сотрудничества по прорывным направлениям современной строительной науки и техники.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="00A85532">
        <w:rPr>
          <w:sz w:val="28"/>
          <w:szCs w:val="28"/>
        </w:rPr>
        <w:t>о</w:t>
      </w:r>
      <w:r w:rsidR="00A85532" w:rsidRPr="00470D5A">
        <w:rPr>
          <w:sz w:val="28"/>
          <w:szCs w:val="28"/>
        </w:rPr>
        <w:t>сновная</w:t>
      </w:r>
      <w:r w:rsidR="00A85532">
        <w:rPr>
          <w:sz w:val="28"/>
          <w:szCs w:val="28"/>
        </w:rPr>
        <w:t xml:space="preserve"> образовательная программа</w:t>
      </w:r>
      <w:r w:rsidR="00A85532" w:rsidRPr="00470D5A">
        <w:rPr>
          <w:sz w:val="28"/>
          <w:szCs w:val="28"/>
        </w:rPr>
        <w:t xml:space="preserve"> </w:t>
      </w:r>
      <w:r w:rsidR="00A85532">
        <w:rPr>
          <w:sz w:val="28"/>
          <w:szCs w:val="28"/>
        </w:rPr>
        <w:t>аспирантуры</w:t>
      </w:r>
      <w:r>
        <w:rPr>
          <w:bCs/>
          <w:sz w:val="28"/>
          <w:szCs w:val="28"/>
        </w:rPr>
        <w:t xml:space="preserve"> ориентирована на подготовку специалистов, сочетающих изучение теоретических основ строительной науки с одновременным формированием прикладных знаний и навыков, которые позволят </w:t>
      </w:r>
      <w:r w:rsidR="00A85532"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эффективно работать в проектных и научно-исследовательских институтах и центрах, на производстве, в высших учебных заведениях, в экспертных консалтинговых компаниях и государственных органах. Наличие </w:t>
      </w:r>
      <w:r w:rsidR="00A85532">
        <w:rPr>
          <w:bCs/>
          <w:sz w:val="28"/>
          <w:szCs w:val="28"/>
        </w:rPr>
        <w:t>базового</w:t>
      </w:r>
      <w:r>
        <w:rPr>
          <w:bCs/>
          <w:sz w:val="28"/>
          <w:szCs w:val="28"/>
        </w:rPr>
        <w:t xml:space="preserve"> </w:t>
      </w:r>
      <w:r w:rsidR="00A85532">
        <w:rPr>
          <w:bCs/>
          <w:sz w:val="28"/>
          <w:szCs w:val="28"/>
        </w:rPr>
        <w:t>курса</w:t>
      </w:r>
      <w:r>
        <w:rPr>
          <w:bCs/>
          <w:sz w:val="28"/>
          <w:szCs w:val="28"/>
        </w:rPr>
        <w:t xml:space="preserve"> при этом нацелено на формирование мировоззрения, общей и профессиональной культуры современного высокообразованного специалиста; дисциплины </w:t>
      </w:r>
      <w:r w:rsidR="00A85532">
        <w:rPr>
          <w:bCs/>
          <w:sz w:val="28"/>
          <w:szCs w:val="28"/>
        </w:rPr>
        <w:t xml:space="preserve">вариативной части </w:t>
      </w:r>
      <w:r>
        <w:rPr>
          <w:bCs/>
          <w:sz w:val="28"/>
          <w:szCs w:val="28"/>
        </w:rPr>
        <w:t>позволяют изучить передовые конструкции, материалы и технологии гидротехнического строительства в береговой</w:t>
      </w:r>
      <w:r w:rsidR="00F65A6D">
        <w:rPr>
          <w:bCs/>
          <w:sz w:val="28"/>
          <w:szCs w:val="28"/>
        </w:rPr>
        <w:t xml:space="preserve"> зоне морей, в том числе с ледян</w:t>
      </w:r>
      <w:r>
        <w:rPr>
          <w:bCs/>
          <w:sz w:val="28"/>
          <w:szCs w:val="28"/>
        </w:rPr>
        <w:t xml:space="preserve">ым покровом; наличие дисциплин по выбору ориентировано на </w:t>
      </w:r>
      <w:r>
        <w:rPr>
          <w:bCs/>
          <w:sz w:val="28"/>
          <w:szCs w:val="28"/>
        </w:rPr>
        <w:lastRenderedPageBreak/>
        <w:t>передачу актуального мирового опыта в сфере проектирования, строительства и эксплуатации гидротехнических объектов на шельфе и прибрежной зоне.</w:t>
      </w:r>
    </w:p>
    <w:p w:rsidR="000B021F" w:rsidRDefault="000B021F" w:rsidP="000B021F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Перспективными местами трудоустройства выпускников данной программы </w:t>
      </w:r>
      <w:r w:rsidR="00A85532">
        <w:rPr>
          <w:bCs/>
          <w:sz w:val="28"/>
          <w:szCs w:val="28"/>
        </w:rPr>
        <w:t xml:space="preserve">аспирантуры </w:t>
      </w:r>
      <w:r>
        <w:rPr>
          <w:bCs/>
          <w:sz w:val="28"/>
          <w:szCs w:val="28"/>
        </w:rPr>
        <w:t xml:space="preserve">являются как российские, так и зарубежные организации, предприятия и высшие учебные заведения, например, лаборатории </w:t>
      </w:r>
      <w:proofErr w:type="spellStart"/>
      <w:r>
        <w:rPr>
          <w:bCs/>
          <w:sz w:val="28"/>
          <w:szCs w:val="28"/>
        </w:rPr>
        <w:t>ДальНИИС</w:t>
      </w:r>
      <w:proofErr w:type="spellEnd"/>
      <w:r>
        <w:rPr>
          <w:bCs/>
          <w:sz w:val="28"/>
          <w:szCs w:val="28"/>
        </w:rPr>
        <w:t xml:space="preserve"> РААСН, ООО «</w:t>
      </w:r>
      <w:proofErr w:type="spellStart"/>
      <w:r>
        <w:rPr>
          <w:bCs/>
          <w:sz w:val="28"/>
          <w:szCs w:val="28"/>
        </w:rPr>
        <w:t>Гипол</w:t>
      </w:r>
      <w:proofErr w:type="spellEnd"/>
      <w:r>
        <w:rPr>
          <w:bCs/>
          <w:sz w:val="28"/>
          <w:szCs w:val="28"/>
        </w:rPr>
        <w:t xml:space="preserve">», ООО «Морские инженерные технологии», Ассоциация «Газонефтяной комплекс Дальнего Востока», объединяющая 25 крупнейших предприятий Дальнего Востока, институты ДВО РАН, ведущие строительные вузы России МГСУ и </w:t>
      </w:r>
      <w:proofErr w:type="spellStart"/>
      <w:r>
        <w:rPr>
          <w:bCs/>
          <w:sz w:val="28"/>
          <w:szCs w:val="28"/>
        </w:rPr>
        <w:t>СпбГТУ</w:t>
      </w:r>
      <w:proofErr w:type="spellEnd"/>
      <w:r>
        <w:rPr>
          <w:bCs/>
          <w:sz w:val="28"/>
          <w:szCs w:val="28"/>
        </w:rPr>
        <w:t>, ААНИИ, ЦНИИ им. акад. А.Н. Крылова, Газпром ВНИИГАЗ</w:t>
      </w:r>
      <w:r w:rsidR="00F65A6D">
        <w:rPr>
          <w:bCs/>
          <w:sz w:val="28"/>
          <w:szCs w:val="28"/>
        </w:rPr>
        <w:t>, ДЦСС</w:t>
      </w:r>
      <w:proofErr w:type="gramEnd"/>
      <w:r w:rsidR="00F65A6D">
        <w:rPr>
          <w:bCs/>
          <w:sz w:val="28"/>
          <w:szCs w:val="28"/>
        </w:rPr>
        <w:t xml:space="preserve">, </w:t>
      </w:r>
      <w:r w:rsidR="00F65A6D" w:rsidRPr="00F65A6D">
        <w:rPr>
          <w:bCs/>
          <w:sz w:val="28"/>
          <w:szCs w:val="28"/>
        </w:rPr>
        <w:t>ОАО «ОСК»</w:t>
      </w:r>
      <w:r>
        <w:rPr>
          <w:bCs/>
          <w:sz w:val="28"/>
          <w:szCs w:val="28"/>
        </w:rPr>
        <w:t xml:space="preserve">; </w:t>
      </w:r>
      <w:proofErr w:type="gramStart"/>
      <w:r>
        <w:rPr>
          <w:bCs/>
          <w:sz w:val="28"/>
          <w:szCs w:val="28"/>
        </w:rPr>
        <w:t>норвежские нефтегазовые компании «</w:t>
      </w:r>
      <w:proofErr w:type="spellStart"/>
      <w:r>
        <w:rPr>
          <w:bCs/>
          <w:sz w:val="28"/>
          <w:szCs w:val="28"/>
        </w:rPr>
        <w:t>Акер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Солюш</w:t>
      </w:r>
      <w:r w:rsidR="00F77F23">
        <w:rPr>
          <w:bCs/>
          <w:sz w:val="28"/>
          <w:szCs w:val="28"/>
        </w:rPr>
        <w:t>нс</w:t>
      </w:r>
      <w:proofErr w:type="spellEnd"/>
      <w:r w:rsidR="00F77F23">
        <w:rPr>
          <w:bCs/>
          <w:sz w:val="28"/>
          <w:szCs w:val="28"/>
        </w:rPr>
        <w:t>», «</w:t>
      </w:r>
      <w:proofErr w:type="spellStart"/>
      <w:r w:rsidR="00F77F23">
        <w:rPr>
          <w:bCs/>
          <w:sz w:val="28"/>
          <w:szCs w:val="28"/>
        </w:rPr>
        <w:t>Квернер</w:t>
      </w:r>
      <w:proofErr w:type="spellEnd"/>
      <w:r w:rsidR="00F77F23">
        <w:rPr>
          <w:bCs/>
          <w:sz w:val="28"/>
          <w:szCs w:val="28"/>
        </w:rPr>
        <w:t>», «</w:t>
      </w:r>
      <w:proofErr w:type="spellStart"/>
      <w:r w:rsidR="00F77F23">
        <w:rPr>
          <w:bCs/>
          <w:sz w:val="28"/>
          <w:szCs w:val="28"/>
        </w:rPr>
        <w:t>Малтиконсалт</w:t>
      </w:r>
      <w:proofErr w:type="spellEnd"/>
      <w:r>
        <w:rPr>
          <w:bCs/>
          <w:sz w:val="28"/>
          <w:szCs w:val="28"/>
        </w:rPr>
        <w:t xml:space="preserve">» (Осло, Норвегия), судостроительная компания «Дэу марин инжиниринг энд </w:t>
      </w:r>
      <w:proofErr w:type="spellStart"/>
      <w:r>
        <w:rPr>
          <w:bCs/>
          <w:sz w:val="28"/>
          <w:szCs w:val="28"/>
        </w:rPr>
        <w:t>шипбилдинг</w:t>
      </w:r>
      <w:proofErr w:type="spellEnd"/>
      <w:r>
        <w:rPr>
          <w:bCs/>
          <w:sz w:val="28"/>
          <w:szCs w:val="28"/>
        </w:rPr>
        <w:t>» (Сеул, Корея), высшие учебные заведения, такие как Университет Хельсинки (Хельсинки, Норвегия), Норвежский технологический университет (</w:t>
      </w:r>
      <w:proofErr w:type="spellStart"/>
      <w:r>
        <w:rPr>
          <w:bCs/>
          <w:sz w:val="28"/>
          <w:szCs w:val="28"/>
        </w:rPr>
        <w:t>Трондхейм</w:t>
      </w:r>
      <w:proofErr w:type="spellEnd"/>
      <w:r>
        <w:rPr>
          <w:bCs/>
          <w:sz w:val="28"/>
          <w:szCs w:val="28"/>
        </w:rPr>
        <w:t xml:space="preserve">, Норвегия), </w:t>
      </w:r>
      <w:proofErr w:type="spellStart"/>
      <w:r>
        <w:rPr>
          <w:bCs/>
          <w:sz w:val="28"/>
          <w:szCs w:val="28"/>
        </w:rPr>
        <w:t>Даляньский</w:t>
      </w:r>
      <w:proofErr w:type="spellEnd"/>
      <w:r>
        <w:rPr>
          <w:bCs/>
          <w:sz w:val="28"/>
          <w:szCs w:val="28"/>
        </w:rPr>
        <w:t xml:space="preserve"> технологический университет (Далянь, КНР), Корейский институт океанических исследований и развития (Сеул, </w:t>
      </w:r>
      <w:proofErr w:type="spellStart"/>
      <w:r>
        <w:rPr>
          <w:bCs/>
          <w:sz w:val="28"/>
          <w:szCs w:val="28"/>
        </w:rPr>
        <w:t>Ю.Корея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Хоккайдский</w:t>
      </w:r>
      <w:proofErr w:type="spellEnd"/>
      <w:r>
        <w:rPr>
          <w:bCs/>
          <w:sz w:val="28"/>
          <w:szCs w:val="28"/>
        </w:rPr>
        <w:t xml:space="preserve"> университет (г. Саппоро, Япония), </w:t>
      </w:r>
      <w:proofErr w:type="spellStart"/>
      <w:r>
        <w:rPr>
          <w:bCs/>
          <w:sz w:val="28"/>
          <w:szCs w:val="28"/>
        </w:rPr>
        <w:t>Хар</w:t>
      </w:r>
      <w:r w:rsidR="00F77F23">
        <w:rPr>
          <w:bCs/>
          <w:sz w:val="28"/>
          <w:szCs w:val="28"/>
        </w:rPr>
        <w:t>бинский</w:t>
      </w:r>
      <w:proofErr w:type="spellEnd"/>
      <w:r w:rsidR="00F77F23">
        <w:rPr>
          <w:bCs/>
          <w:sz w:val="28"/>
          <w:szCs w:val="28"/>
        </w:rPr>
        <w:t xml:space="preserve"> политехнический университет</w:t>
      </w:r>
      <w:r>
        <w:rPr>
          <w:bCs/>
          <w:sz w:val="28"/>
          <w:szCs w:val="28"/>
        </w:rPr>
        <w:t xml:space="preserve"> (Харбин, КНР), </w:t>
      </w:r>
      <w:proofErr w:type="spellStart"/>
      <w:r>
        <w:rPr>
          <w:bCs/>
          <w:sz w:val="28"/>
          <w:szCs w:val="28"/>
        </w:rPr>
        <w:t>Хэйлунцзянский</w:t>
      </w:r>
      <w:proofErr w:type="spellEnd"/>
      <w:r>
        <w:rPr>
          <w:bCs/>
          <w:sz w:val="28"/>
          <w:szCs w:val="28"/>
        </w:rPr>
        <w:t xml:space="preserve"> научно-технический университет (Харбин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КНР), Университет Сити (Лондон, Великобритания), Азиатский институт технологий (</w:t>
      </w:r>
      <w:proofErr w:type="spellStart"/>
      <w:r>
        <w:rPr>
          <w:bCs/>
          <w:sz w:val="28"/>
          <w:szCs w:val="28"/>
        </w:rPr>
        <w:t>Бангок</w:t>
      </w:r>
      <w:proofErr w:type="spellEnd"/>
      <w:r>
        <w:rPr>
          <w:bCs/>
          <w:sz w:val="28"/>
          <w:szCs w:val="28"/>
        </w:rPr>
        <w:t xml:space="preserve">, Королевство Таиланд), Университет </w:t>
      </w:r>
      <w:proofErr w:type="spellStart"/>
      <w:r>
        <w:rPr>
          <w:bCs/>
          <w:sz w:val="28"/>
          <w:szCs w:val="28"/>
        </w:rPr>
        <w:t>Массачуссета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Амхерст</w:t>
      </w:r>
      <w:proofErr w:type="spellEnd"/>
      <w:r>
        <w:rPr>
          <w:bCs/>
          <w:sz w:val="28"/>
          <w:szCs w:val="28"/>
        </w:rPr>
        <w:t>, США), Центральный Европейский Университет (Будапешт, Венгрия)</w:t>
      </w:r>
      <w:r w:rsidR="00F77F23">
        <w:rPr>
          <w:bCs/>
          <w:sz w:val="28"/>
          <w:szCs w:val="28"/>
        </w:rPr>
        <w:t xml:space="preserve"> и другие</w:t>
      </w:r>
      <w:r>
        <w:rPr>
          <w:bCs/>
          <w:sz w:val="28"/>
          <w:szCs w:val="28"/>
        </w:rPr>
        <w:t>.</w:t>
      </w:r>
      <w:proofErr w:type="gramEnd"/>
    </w:p>
    <w:p w:rsidR="004A7A4F" w:rsidRPr="004A7A4F" w:rsidRDefault="004A7A4F" w:rsidP="004A7A4F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5D2FFB" w:rsidRPr="00470D5A" w:rsidRDefault="005D2FFB" w:rsidP="005D2FFB">
      <w:pPr>
        <w:ind w:firstLine="357"/>
        <w:jc w:val="both"/>
      </w:pPr>
    </w:p>
    <w:p w:rsidR="00520372" w:rsidRPr="00470D5A" w:rsidRDefault="00520372" w:rsidP="00520372">
      <w:pPr>
        <w:tabs>
          <w:tab w:val="left" w:pos="993"/>
        </w:tabs>
        <w:rPr>
          <w:sz w:val="28"/>
          <w:szCs w:val="28"/>
        </w:rPr>
      </w:pPr>
      <w:r w:rsidRPr="00520372">
        <w:rPr>
          <w:sz w:val="28"/>
          <w:szCs w:val="28"/>
        </w:rPr>
        <w:t xml:space="preserve">Директор </w:t>
      </w:r>
      <w:r w:rsidR="00C04067">
        <w:rPr>
          <w:sz w:val="28"/>
          <w:szCs w:val="28"/>
        </w:rPr>
        <w:t xml:space="preserve">Инженерной </w:t>
      </w:r>
      <w:r w:rsidRPr="0052037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C040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</w:t>
      </w:r>
      <w:r w:rsidR="00C04067">
        <w:rPr>
          <w:sz w:val="28"/>
          <w:szCs w:val="28"/>
        </w:rPr>
        <w:t>___________</w:t>
      </w:r>
      <w:r w:rsidRPr="00470D5A">
        <w:rPr>
          <w:sz w:val="28"/>
          <w:szCs w:val="28"/>
        </w:rPr>
        <w:t>_</w:t>
      </w:r>
      <w:r>
        <w:rPr>
          <w:sz w:val="28"/>
          <w:szCs w:val="28"/>
        </w:rPr>
        <w:t xml:space="preserve">   </w:t>
      </w:r>
      <w:r w:rsidR="0070551D">
        <w:rPr>
          <w:sz w:val="28"/>
          <w:szCs w:val="28"/>
        </w:rPr>
        <w:t xml:space="preserve">             А.Т. Беккер </w:t>
      </w:r>
    </w:p>
    <w:p w:rsidR="00520372" w:rsidRPr="00470D5A" w:rsidRDefault="00520372" w:rsidP="00520372">
      <w:pPr>
        <w:tabs>
          <w:tab w:val="left" w:pos="993"/>
        </w:tabs>
        <w:rPr>
          <w:sz w:val="28"/>
          <w:szCs w:val="28"/>
          <w:vertAlign w:val="superscript"/>
        </w:rPr>
      </w:pPr>
      <w:r w:rsidRPr="00470D5A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470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</w:t>
      </w:r>
      <w:r w:rsidRPr="00470D5A">
        <w:rPr>
          <w:sz w:val="28"/>
          <w:szCs w:val="28"/>
          <w:vertAlign w:val="superscript"/>
        </w:rPr>
        <w:t xml:space="preserve">          </w:t>
      </w:r>
      <w:r w:rsidR="00C04067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</w:t>
      </w:r>
      <w:r w:rsidRPr="00470D5A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</w:t>
      </w:r>
      <w:r w:rsidRPr="00470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</w:t>
      </w:r>
      <w:r w:rsidR="00C04067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</w:t>
      </w:r>
      <w:r w:rsidRPr="00470D5A">
        <w:rPr>
          <w:sz w:val="28"/>
          <w:szCs w:val="28"/>
          <w:vertAlign w:val="superscript"/>
        </w:rPr>
        <w:t xml:space="preserve"> </w:t>
      </w:r>
      <w:r w:rsidR="00C04067">
        <w:rPr>
          <w:sz w:val="28"/>
          <w:szCs w:val="28"/>
          <w:vertAlign w:val="superscript"/>
        </w:rPr>
        <w:t xml:space="preserve">     </w:t>
      </w:r>
      <w:r w:rsidRPr="00470D5A">
        <w:rPr>
          <w:sz w:val="28"/>
          <w:szCs w:val="28"/>
          <w:vertAlign w:val="superscript"/>
        </w:rPr>
        <w:t xml:space="preserve">        подпись</w:t>
      </w:r>
      <w:r w:rsidRPr="00C555F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</w:t>
      </w:r>
    </w:p>
    <w:p w:rsidR="00520372" w:rsidRPr="00C555F2" w:rsidRDefault="00520372" w:rsidP="00520372">
      <w:pPr>
        <w:tabs>
          <w:tab w:val="left" w:pos="993"/>
        </w:tabs>
        <w:jc w:val="both"/>
        <w:rPr>
          <w:sz w:val="28"/>
          <w:szCs w:val="28"/>
        </w:rPr>
      </w:pPr>
    </w:p>
    <w:p w:rsidR="00520372" w:rsidRPr="00470D5A" w:rsidRDefault="00520372" w:rsidP="00520372">
      <w:pPr>
        <w:tabs>
          <w:tab w:val="left" w:pos="993"/>
        </w:tabs>
        <w:rPr>
          <w:sz w:val="28"/>
          <w:szCs w:val="28"/>
        </w:rPr>
      </w:pPr>
      <w:r w:rsidRPr="00520372">
        <w:rPr>
          <w:sz w:val="28"/>
          <w:szCs w:val="28"/>
        </w:rPr>
        <w:t>Руководитель ОП</w:t>
      </w:r>
      <w:r w:rsidR="0070551D">
        <w:rPr>
          <w:sz w:val="28"/>
          <w:szCs w:val="28"/>
        </w:rPr>
        <w:t>,</w:t>
      </w:r>
      <w:r w:rsidRPr="00470D5A">
        <w:rPr>
          <w:sz w:val="28"/>
          <w:szCs w:val="28"/>
        </w:rPr>
        <w:t xml:space="preserve"> </w:t>
      </w:r>
      <w:r w:rsidR="00C04067">
        <w:rPr>
          <w:sz w:val="28"/>
          <w:szCs w:val="28"/>
        </w:rPr>
        <w:t>д.т.н., проф.         ____</w:t>
      </w:r>
      <w:r>
        <w:rPr>
          <w:sz w:val="28"/>
          <w:szCs w:val="28"/>
        </w:rPr>
        <w:t>_____________</w:t>
      </w:r>
      <w:r w:rsidR="0070551D">
        <w:rPr>
          <w:sz w:val="28"/>
          <w:szCs w:val="28"/>
        </w:rPr>
        <w:t xml:space="preserve">             А.Т. Беккер </w:t>
      </w:r>
    </w:p>
    <w:p w:rsidR="00520372" w:rsidRPr="00470D5A" w:rsidRDefault="00520372" w:rsidP="00520372">
      <w:pPr>
        <w:tabs>
          <w:tab w:val="left" w:pos="993"/>
        </w:tabs>
        <w:rPr>
          <w:sz w:val="28"/>
          <w:szCs w:val="28"/>
          <w:vertAlign w:val="superscript"/>
        </w:rPr>
      </w:pPr>
      <w:r w:rsidRPr="00470D5A">
        <w:rPr>
          <w:sz w:val="28"/>
          <w:szCs w:val="28"/>
          <w:vertAlign w:val="superscript"/>
        </w:rPr>
        <w:t xml:space="preserve">                                                    </w:t>
      </w:r>
      <w:r w:rsidR="00C04067">
        <w:rPr>
          <w:sz w:val="28"/>
          <w:szCs w:val="28"/>
          <w:vertAlign w:val="superscript"/>
        </w:rPr>
        <w:t xml:space="preserve">                                                           </w:t>
      </w:r>
      <w:r w:rsidRPr="00470D5A">
        <w:rPr>
          <w:sz w:val="28"/>
          <w:szCs w:val="28"/>
          <w:vertAlign w:val="superscript"/>
        </w:rPr>
        <w:t>подпись</w:t>
      </w:r>
      <w:r w:rsidRPr="00C555F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</w:t>
      </w:r>
    </w:p>
    <w:p w:rsidR="00770B8F" w:rsidRDefault="00770B8F"/>
    <w:sectPr w:rsidR="00770B8F" w:rsidSect="00DF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D42"/>
    <w:multiLevelType w:val="hybridMultilevel"/>
    <w:tmpl w:val="FD24024C"/>
    <w:lvl w:ilvl="0" w:tplc="806C27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A83"/>
    <w:rsid w:val="0000024D"/>
    <w:rsid w:val="0000074A"/>
    <w:rsid w:val="00001BCE"/>
    <w:rsid w:val="0000413B"/>
    <w:rsid w:val="0001165C"/>
    <w:rsid w:val="00011BD9"/>
    <w:rsid w:val="0001357C"/>
    <w:rsid w:val="00014C91"/>
    <w:rsid w:val="00020F8E"/>
    <w:rsid w:val="00021886"/>
    <w:rsid w:val="000236B5"/>
    <w:rsid w:val="00026E06"/>
    <w:rsid w:val="00027C5B"/>
    <w:rsid w:val="000307D1"/>
    <w:rsid w:val="00033F69"/>
    <w:rsid w:val="00035624"/>
    <w:rsid w:val="00036AA3"/>
    <w:rsid w:val="0003746B"/>
    <w:rsid w:val="000404CF"/>
    <w:rsid w:val="000409CE"/>
    <w:rsid w:val="000423DF"/>
    <w:rsid w:val="00042525"/>
    <w:rsid w:val="000430DC"/>
    <w:rsid w:val="000433DC"/>
    <w:rsid w:val="00044CE9"/>
    <w:rsid w:val="00045C2B"/>
    <w:rsid w:val="00047446"/>
    <w:rsid w:val="00047C9D"/>
    <w:rsid w:val="00050E94"/>
    <w:rsid w:val="000513FC"/>
    <w:rsid w:val="00052156"/>
    <w:rsid w:val="00052550"/>
    <w:rsid w:val="00052942"/>
    <w:rsid w:val="00052E51"/>
    <w:rsid w:val="0005588F"/>
    <w:rsid w:val="000575D3"/>
    <w:rsid w:val="00060B58"/>
    <w:rsid w:val="00061791"/>
    <w:rsid w:val="000627C7"/>
    <w:rsid w:val="000637D9"/>
    <w:rsid w:val="000657BF"/>
    <w:rsid w:val="00065A05"/>
    <w:rsid w:val="00065BCD"/>
    <w:rsid w:val="0006659E"/>
    <w:rsid w:val="00072AEF"/>
    <w:rsid w:val="00072BBB"/>
    <w:rsid w:val="00073622"/>
    <w:rsid w:val="00075FD1"/>
    <w:rsid w:val="0008026F"/>
    <w:rsid w:val="00082DBA"/>
    <w:rsid w:val="00085915"/>
    <w:rsid w:val="00085FFF"/>
    <w:rsid w:val="00086691"/>
    <w:rsid w:val="00086EDF"/>
    <w:rsid w:val="00090602"/>
    <w:rsid w:val="000919DF"/>
    <w:rsid w:val="00096A59"/>
    <w:rsid w:val="00096EC7"/>
    <w:rsid w:val="000A2E6D"/>
    <w:rsid w:val="000A35F0"/>
    <w:rsid w:val="000A55DB"/>
    <w:rsid w:val="000B021F"/>
    <w:rsid w:val="000B111E"/>
    <w:rsid w:val="000B1C79"/>
    <w:rsid w:val="000B2EC4"/>
    <w:rsid w:val="000B7EC2"/>
    <w:rsid w:val="000C18EC"/>
    <w:rsid w:val="000C3036"/>
    <w:rsid w:val="000C4160"/>
    <w:rsid w:val="000C4CA1"/>
    <w:rsid w:val="000C64BD"/>
    <w:rsid w:val="000C78D1"/>
    <w:rsid w:val="000D072D"/>
    <w:rsid w:val="000D3E2F"/>
    <w:rsid w:val="000D5CD0"/>
    <w:rsid w:val="000D6034"/>
    <w:rsid w:val="000D68CF"/>
    <w:rsid w:val="000D6D68"/>
    <w:rsid w:val="000E02D9"/>
    <w:rsid w:val="000E0611"/>
    <w:rsid w:val="000E4226"/>
    <w:rsid w:val="000E4C89"/>
    <w:rsid w:val="000E51E3"/>
    <w:rsid w:val="000E5589"/>
    <w:rsid w:val="000E5918"/>
    <w:rsid w:val="000E62E1"/>
    <w:rsid w:val="000E6338"/>
    <w:rsid w:val="000E7878"/>
    <w:rsid w:val="000F169F"/>
    <w:rsid w:val="000F312D"/>
    <w:rsid w:val="000F35A9"/>
    <w:rsid w:val="000F368F"/>
    <w:rsid w:val="00105A65"/>
    <w:rsid w:val="001115A3"/>
    <w:rsid w:val="001124EE"/>
    <w:rsid w:val="00113EAB"/>
    <w:rsid w:val="00117706"/>
    <w:rsid w:val="001200CE"/>
    <w:rsid w:val="00120ECE"/>
    <w:rsid w:val="001211C3"/>
    <w:rsid w:val="001236B3"/>
    <w:rsid w:val="00124F73"/>
    <w:rsid w:val="00132305"/>
    <w:rsid w:val="001350D4"/>
    <w:rsid w:val="001370E1"/>
    <w:rsid w:val="00137914"/>
    <w:rsid w:val="00137A7E"/>
    <w:rsid w:val="001424DD"/>
    <w:rsid w:val="0014337E"/>
    <w:rsid w:val="00150C63"/>
    <w:rsid w:val="001539E6"/>
    <w:rsid w:val="00155DA6"/>
    <w:rsid w:val="0015754F"/>
    <w:rsid w:val="00157C16"/>
    <w:rsid w:val="0016268D"/>
    <w:rsid w:val="001655C8"/>
    <w:rsid w:val="00165E18"/>
    <w:rsid w:val="00166266"/>
    <w:rsid w:val="001667FA"/>
    <w:rsid w:val="00166E97"/>
    <w:rsid w:val="00170931"/>
    <w:rsid w:val="001719D9"/>
    <w:rsid w:val="001727CD"/>
    <w:rsid w:val="00175626"/>
    <w:rsid w:val="00175BEE"/>
    <w:rsid w:val="0018157D"/>
    <w:rsid w:val="00181765"/>
    <w:rsid w:val="0018294F"/>
    <w:rsid w:val="0018426B"/>
    <w:rsid w:val="00186099"/>
    <w:rsid w:val="001916C2"/>
    <w:rsid w:val="00192B98"/>
    <w:rsid w:val="0019349B"/>
    <w:rsid w:val="00194C77"/>
    <w:rsid w:val="001A7220"/>
    <w:rsid w:val="001B049B"/>
    <w:rsid w:val="001B0C35"/>
    <w:rsid w:val="001B3732"/>
    <w:rsid w:val="001B3960"/>
    <w:rsid w:val="001B3FDB"/>
    <w:rsid w:val="001C1FB7"/>
    <w:rsid w:val="001C2D1E"/>
    <w:rsid w:val="001C3CF1"/>
    <w:rsid w:val="001C6D3D"/>
    <w:rsid w:val="001D6464"/>
    <w:rsid w:val="001E0303"/>
    <w:rsid w:val="001E5571"/>
    <w:rsid w:val="001E5F5C"/>
    <w:rsid w:val="001F0B9D"/>
    <w:rsid w:val="001F130B"/>
    <w:rsid w:val="001F1511"/>
    <w:rsid w:val="001F1A41"/>
    <w:rsid w:val="001F7A8D"/>
    <w:rsid w:val="00200877"/>
    <w:rsid w:val="002009A3"/>
    <w:rsid w:val="00202A1B"/>
    <w:rsid w:val="00203702"/>
    <w:rsid w:val="00204C5B"/>
    <w:rsid w:val="00204F39"/>
    <w:rsid w:val="0021087C"/>
    <w:rsid w:val="00215261"/>
    <w:rsid w:val="00217C6C"/>
    <w:rsid w:val="0022062C"/>
    <w:rsid w:val="00220CF9"/>
    <w:rsid w:val="00224238"/>
    <w:rsid w:val="0022496B"/>
    <w:rsid w:val="002263AB"/>
    <w:rsid w:val="002270CA"/>
    <w:rsid w:val="00227955"/>
    <w:rsid w:val="00230CDD"/>
    <w:rsid w:val="00232F2D"/>
    <w:rsid w:val="002356D8"/>
    <w:rsid w:val="002362A6"/>
    <w:rsid w:val="00242D62"/>
    <w:rsid w:val="002441B5"/>
    <w:rsid w:val="00245649"/>
    <w:rsid w:val="002464FB"/>
    <w:rsid w:val="00251B4C"/>
    <w:rsid w:val="0025408E"/>
    <w:rsid w:val="00254656"/>
    <w:rsid w:val="00256752"/>
    <w:rsid w:val="00257229"/>
    <w:rsid w:val="00257738"/>
    <w:rsid w:val="002616FB"/>
    <w:rsid w:val="0026304A"/>
    <w:rsid w:val="00265561"/>
    <w:rsid w:val="00266367"/>
    <w:rsid w:val="00267720"/>
    <w:rsid w:val="00267DF7"/>
    <w:rsid w:val="002713F8"/>
    <w:rsid w:val="00271EC1"/>
    <w:rsid w:val="00272AB2"/>
    <w:rsid w:val="002732CE"/>
    <w:rsid w:val="0027736E"/>
    <w:rsid w:val="002833F2"/>
    <w:rsid w:val="00295866"/>
    <w:rsid w:val="002A1338"/>
    <w:rsid w:val="002A2658"/>
    <w:rsid w:val="002A3039"/>
    <w:rsid w:val="002A5D51"/>
    <w:rsid w:val="002A614E"/>
    <w:rsid w:val="002A65A9"/>
    <w:rsid w:val="002A6B03"/>
    <w:rsid w:val="002B42BA"/>
    <w:rsid w:val="002B49C7"/>
    <w:rsid w:val="002B5390"/>
    <w:rsid w:val="002B60D3"/>
    <w:rsid w:val="002B6B51"/>
    <w:rsid w:val="002C081A"/>
    <w:rsid w:val="002C152E"/>
    <w:rsid w:val="002C2DB2"/>
    <w:rsid w:val="002C3B13"/>
    <w:rsid w:val="002C4185"/>
    <w:rsid w:val="002C6200"/>
    <w:rsid w:val="002C74C1"/>
    <w:rsid w:val="002C75F6"/>
    <w:rsid w:val="002C7861"/>
    <w:rsid w:val="002D3942"/>
    <w:rsid w:val="002D64EF"/>
    <w:rsid w:val="002D6604"/>
    <w:rsid w:val="002D737C"/>
    <w:rsid w:val="002E058F"/>
    <w:rsid w:val="002E0922"/>
    <w:rsid w:val="002E4710"/>
    <w:rsid w:val="002E4B52"/>
    <w:rsid w:val="002E5AB6"/>
    <w:rsid w:val="002E75AA"/>
    <w:rsid w:val="002F20E5"/>
    <w:rsid w:val="002F34C7"/>
    <w:rsid w:val="002F5870"/>
    <w:rsid w:val="003013C1"/>
    <w:rsid w:val="00301D09"/>
    <w:rsid w:val="00301D35"/>
    <w:rsid w:val="00301FA6"/>
    <w:rsid w:val="00302495"/>
    <w:rsid w:val="003049ED"/>
    <w:rsid w:val="003062B0"/>
    <w:rsid w:val="003063A2"/>
    <w:rsid w:val="00314012"/>
    <w:rsid w:val="0031489B"/>
    <w:rsid w:val="00315C42"/>
    <w:rsid w:val="003162DD"/>
    <w:rsid w:val="00316367"/>
    <w:rsid w:val="00320790"/>
    <w:rsid w:val="0032282B"/>
    <w:rsid w:val="003228F9"/>
    <w:rsid w:val="00323913"/>
    <w:rsid w:val="003250F5"/>
    <w:rsid w:val="00327CC7"/>
    <w:rsid w:val="00330C85"/>
    <w:rsid w:val="00331C46"/>
    <w:rsid w:val="003324F4"/>
    <w:rsid w:val="003325A9"/>
    <w:rsid w:val="003327CD"/>
    <w:rsid w:val="00333E79"/>
    <w:rsid w:val="00336050"/>
    <w:rsid w:val="00336DD5"/>
    <w:rsid w:val="0034455D"/>
    <w:rsid w:val="00350967"/>
    <w:rsid w:val="00351C2C"/>
    <w:rsid w:val="00355D8E"/>
    <w:rsid w:val="00357480"/>
    <w:rsid w:val="003713B9"/>
    <w:rsid w:val="003719F8"/>
    <w:rsid w:val="003738D9"/>
    <w:rsid w:val="00373F85"/>
    <w:rsid w:val="003746A3"/>
    <w:rsid w:val="00375472"/>
    <w:rsid w:val="00375FB0"/>
    <w:rsid w:val="0037736B"/>
    <w:rsid w:val="003816CF"/>
    <w:rsid w:val="0038182E"/>
    <w:rsid w:val="00385868"/>
    <w:rsid w:val="003859D9"/>
    <w:rsid w:val="00386281"/>
    <w:rsid w:val="00387F61"/>
    <w:rsid w:val="00390F4A"/>
    <w:rsid w:val="00390FFA"/>
    <w:rsid w:val="003915BD"/>
    <w:rsid w:val="00392564"/>
    <w:rsid w:val="00392B32"/>
    <w:rsid w:val="00395CD9"/>
    <w:rsid w:val="003962C7"/>
    <w:rsid w:val="003973F2"/>
    <w:rsid w:val="00397A3E"/>
    <w:rsid w:val="00397A86"/>
    <w:rsid w:val="00397CC7"/>
    <w:rsid w:val="003A176A"/>
    <w:rsid w:val="003A6FB2"/>
    <w:rsid w:val="003A79A1"/>
    <w:rsid w:val="003B0E9C"/>
    <w:rsid w:val="003B1A7F"/>
    <w:rsid w:val="003B7BFA"/>
    <w:rsid w:val="003C1082"/>
    <w:rsid w:val="003C2464"/>
    <w:rsid w:val="003C2976"/>
    <w:rsid w:val="003C3BAA"/>
    <w:rsid w:val="003C49AB"/>
    <w:rsid w:val="003C7025"/>
    <w:rsid w:val="003C7BB7"/>
    <w:rsid w:val="003D2F88"/>
    <w:rsid w:val="003E63B7"/>
    <w:rsid w:val="003E6400"/>
    <w:rsid w:val="003E6518"/>
    <w:rsid w:val="003F0A78"/>
    <w:rsid w:val="003F2302"/>
    <w:rsid w:val="003F2696"/>
    <w:rsid w:val="003F2DCD"/>
    <w:rsid w:val="003F34AB"/>
    <w:rsid w:val="003F6056"/>
    <w:rsid w:val="00400C79"/>
    <w:rsid w:val="004032A5"/>
    <w:rsid w:val="00403480"/>
    <w:rsid w:val="00404244"/>
    <w:rsid w:val="00404C38"/>
    <w:rsid w:val="00406339"/>
    <w:rsid w:val="00407357"/>
    <w:rsid w:val="004073EE"/>
    <w:rsid w:val="00410C1C"/>
    <w:rsid w:val="00411078"/>
    <w:rsid w:val="00412636"/>
    <w:rsid w:val="0041478C"/>
    <w:rsid w:val="00414EFB"/>
    <w:rsid w:val="0041661D"/>
    <w:rsid w:val="004213C4"/>
    <w:rsid w:val="00425A54"/>
    <w:rsid w:val="00426879"/>
    <w:rsid w:val="00430F2B"/>
    <w:rsid w:val="00431547"/>
    <w:rsid w:val="00432657"/>
    <w:rsid w:val="004359AC"/>
    <w:rsid w:val="004376F8"/>
    <w:rsid w:val="00440015"/>
    <w:rsid w:val="00442387"/>
    <w:rsid w:val="004606FF"/>
    <w:rsid w:val="00460DFE"/>
    <w:rsid w:val="0046665C"/>
    <w:rsid w:val="004666CE"/>
    <w:rsid w:val="00470728"/>
    <w:rsid w:val="00473391"/>
    <w:rsid w:val="004744F1"/>
    <w:rsid w:val="0048180E"/>
    <w:rsid w:val="00481B31"/>
    <w:rsid w:val="0048436C"/>
    <w:rsid w:val="00485218"/>
    <w:rsid w:val="0049019C"/>
    <w:rsid w:val="0049035E"/>
    <w:rsid w:val="00490CA4"/>
    <w:rsid w:val="00491121"/>
    <w:rsid w:val="00491E29"/>
    <w:rsid w:val="0049381A"/>
    <w:rsid w:val="00497FD2"/>
    <w:rsid w:val="004A0131"/>
    <w:rsid w:val="004A2330"/>
    <w:rsid w:val="004A2D9C"/>
    <w:rsid w:val="004A48AD"/>
    <w:rsid w:val="004A613B"/>
    <w:rsid w:val="004A7A4F"/>
    <w:rsid w:val="004B1DBA"/>
    <w:rsid w:val="004B3FB0"/>
    <w:rsid w:val="004B5DC3"/>
    <w:rsid w:val="004B600B"/>
    <w:rsid w:val="004B6664"/>
    <w:rsid w:val="004B6E74"/>
    <w:rsid w:val="004C1CA2"/>
    <w:rsid w:val="004C2CBC"/>
    <w:rsid w:val="004C4882"/>
    <w:rsid w:val="004C6121"/>
    <w:rsid w:val="004D03B1"/>
    <w:rsid w:val="004D223D"/>
    <w:rsid w:val="004D3A0F"/>
    <w:rsid w:val="004D435C"/>
    <w:rsid w:val="004D438E"/>
    <w:rsid w:val="004D4B93"/>
    <w:rsid w:val="004D4C34"/>
    <w:rsid w:val="004D5733"/>
    <w:rsid w:val="004E1886"/>
    <w:rsid w:val="004E25CD"/>
    <w:rsid w:val="004E35C2"/>
    <w:rsid w:val="004E39D6"/>
    <w:rsid w:val="004E48C8"/>
    <w:rsid w:val="004F0702"/>
    <w:rsid w:val="004F0B67"/>
    <w:rsid w:val="004F5F95"/>
    <w:rsid w:val="004F6F61"/>
    <w:rsid w:val="004F6FCF"/>
    <w:rsid w:val="004F7E35"/>
    <w:rsid w:val="005013D2"/>
    <w:rsid w:val="00502CAF"/>
    <w:rsid w:val="00507127"/>
    <w:rsid w:val="00512040"/>
    <w:rsid w:val="00514684"/>
    <w:rsid w:val="00517662"/>
    <w:rsid w:val="00520372"/>
    <w:rsid w:val="00522A41"/>
    <w:rsid w:val="00524A4C"/>
    <w:rsid w:val="00533DAC"/>
    <w:rsid w:val="00533F4A"/>
    <w:rsid w:val="00535314"/>
    <w:rsid w:val="00540185"/>
    <w:rsid w:val="00543E34"/>
    <w:rsid w:val="005453DA"/>
    <w:rsid w:val="00546E66"/>
    <w:rsid w:val="0054718A"/>
    <w:rsid w:val="00552EE5"/>
    <w:rsid w:val="00556038"/>
    <w:rsid w:val="00556E7D"/>
    <w:rsid w:val="00556F57"/>
    <w:rsid w:val="00557361"/>
    <w:rsid w:val="00560758"/>
    <w:rsid w:val="00564794"/>
    <w:rsid w:val="0056491E"/>
    <w:rsid w:val="00565B83"/>
    <w:rsid w:val="0056691E"/>
    <w:rsid w:val="00570984"/>
    <w:rsid w:val="00570B04"/>
    <w:rsid w:val="00571657"/>
    <w:rsid w:val="00582921"/>
    <w:rsid w:val="00582EF4"/>
    <w:rsid w:val="0058303A"/>
    <w:rsid w:val="0058341D"/>
    <w:rsid w:val="0058759E"/>
    <w:rsid w:val="00587683"/>
    <w:rsid w:val="00587779"/>
    <w:rsid w:val="005900A7"/>
    <w:rsid w:val="00592816"/>
    <w:rsid w:val="00592913"/>
    <w:rsid w:val="00594C0E"/>
    <w:rsid w:val="00595445"/>
    <w:rsid w:val="0059603F"/>
    <w:rsid w:val="00596FAF"/>
    <w:rsid w:val="005A23F5"/>
    <w:rsid w:val="005A4152"/>
    <w:rsid w:val="005A483B"/>
    <w:rsid w:val="005A5DEC"/>
    <w:rsid w:val="005B00EA"/>
    <w:rsid w:val="005B07E5"/>
    <w:rsid w:val="005B27E3"/>
    <w:rsid w:val="005B4969"/>
    <w:rsid w:val="005B6812"/>
    <w:rsid w:val="005B78E0"/>
    <w:rsid w:val="005C5396"/>
    <w:rsid w:val="005D0578"/>
    <w:rsid w:val="005D0A4A"/>
    <w:rsid w:val="005D0B56"/>
    <w:rsid w:val="005D26E3"/>
    <w:rsid w:val="005D2BCC"/>
    <w:rsid w:val="005D2FFB"/>
    <w:rsid w:val="005D3001"/>
    <w:rsid w:val="005D3D1C"/>
    <w:rsid w:val="005D5837"/>
    <w:rsid w:val="005D5CF5"/>
    <w:rsid w:val="005E135E"/>
    <w:rsid w:val="005E18F3"/>
    <w:rsid w:val="005E2934"/>
    <w:rsid w:val="005E37DC"/>
    <w:rsid w:val="005E7F82"/>
    <w:rsid w:val="005F07B8"/>
    <w:rsid w:val="005F0CCB"/>
    <w:rsid w:val="005F2582"/>
    <w:rsid w:val="005F3C55"/>
    <w:rsid w:val="005F72C1"/>
    <w:rsid w:val="005F7304"/>
    <w:rsid w:val="005F7C6B"/>
    <w:rsid w:val="0060274D"/>
    <w:rsid w:val="00602E91"/>
    <w:rsid w:val="00606A16"/>
    <w:rsid w:val="006074CA"/>
    <w:rsid w:val="00607E63"/>
    <w:rsid w:val="0061229D"/>
    <w:rsid w:val="00613D7E"/>
    <w:rsid w:val="006148E6"/>
    <w:rsid w:val="00614985"/>
    <w:rsid w:val="006154CC"/>
    <w:rsid w:val="00615D30"/>
    <w:rsid w:val="0061785A"/>
    <w:rsid w:val="006207D1"/>
    <w:rsid w:val="00620FC3"/>
    <w:rsid w:val="00622E29"/>
    <w:rsid w:val="00623C02"/>
    <w:rsid w:val="00624A39"/>
    <w:rsid w:val="006262C2"/>
    <w:rsid w:val="00631C3D"/>
    <w:rsid w:val="00635573"/>
    <w:rsid w:val="00637D74"/>
    <w:rsid w:val="00641BEE"/>
    <w:rsid w:val="00642BAB"/>
    <w:rsid w:val="00643772"/>
    <w:rsid w:val="00643F7C"/>
    <w:rsid w:val="006441ED"/>
    <w:rsid w:val="0064572F"/>
    <w:rsid w:val="0064621B"/>
    <w:rsid w:val="0065016F"/>
    <w:rsid w:val="006504D0"/>
    <w:rsid w:val="00650756"/>
    <w:rsid w:val="00650870"/>
    <w:rsid w:val="00650ED7"/>
    <w:rsid w:val="00651C86"/>
    <w:rsid w:val="00651F57"/>
    <w:rsid w:val="0065247E"/>
    <w:rsid w:val="006539C9"/>
    <w:rsid w:val="00656C45"/>
    <w:rsid w:val="00657E1D"/>
    <w:rsid w:val="00660259"/>
    <w:rsid w:val="00663F4C"/>
    <w:rsid w:val="00663FDF"/>
    <w:rsid w:val="00666EB1"/>
    <w:rsid w:val="00671EDF"/>
    <w:rsid w:val="00674C12"/>
    <w:rsid w:val="00675ECF"/>
    <w:rsid w:val="00677284"/>
    <w:rsid w:val="006808F4"/>
    <w:rsid w:val="00680FC8"/>
    <w:rsid w:val="00682073"/>
    <w:rsid w:val="00685CB7"/>
    <w:rsid w:val="00697232"/>
    <w:rsid w:val="00697357"/>
    <w:rsid w:val="006A0AA2"/>
    <w:rsid w:val="006A1C32"/>
    <w:rsid w:val="006A3725"/>
    <w:rsid w:val="006A491C"/>
    <w:rsid w:val="006A5BC8"/>
    <w:rsid w:val="006B27DF"/>
    <w:rsid w:val="006B4647"/>
    <w:rsid w:val="006B6164"/>
    <w:rsid w:val="006B6DD6"/>
    <w:rsid w:val="006C2F5F"/>
    <w:rsid w:val="006C4688"/>
    <w:rsid w:val="006C60F3"/>
    <w:rsid w:val="006C72F6"/>
    <w:rsid w:val="006D02BA"/>
    <w:rsid w:val="006D234B"/>
    <w:rsid w:val="006D51DB"/>
    <w:rsid w:val="006D58E3"/>
    <w:rsid w:val="006E0620"/>
    <w:rsid w:val="006E15AA"/>
    <w:rsid w:val="006E271C"/>
    <w:rsid w:val="006E459C"/>
    <w:rsid w:val="006E4612"/>
    <w:rsid w:val="006E7F83"/>
    <w:rsid w:val="006F02A6"/>
    <w:rsid w:val="006F231F"/>
    <w:rsid w:val="006F31A3"/>
    <w:rsid w:val="006F655B"/>
    <w:rsid w:val="006F6FDD"/>
    <w:rsid w:val="007008DC"/>
    <w:rsid w:val="0070183E"/>
    <w:rsid w:val="0070336C"/>
    <w:rsid w:val="00703FBD"/>
    <w:rsid w:val="007048A1"/>
    <w:rsid w:val="0070551D"/>
    <w:rsid w:val="0070717E"/>
    <w:rsid w:val="00707F41"/>
    <w:rsid w:val="00710633"/>
    <w:rsid w:val="007153B7"/>
    <w:rsid w:val="00716EC9"/>
    <w:rsid w:val="00721479"/>
    <w:rsid w:val="007229CE"/>
    <w:rsid w:val="00723343"/>
    <w:rsid w:val="00723A02"/>
    <w:rsid w:val="00723B32"/>
    <w:rsid w:val="007252CA"/>
    <w:rsid w:val="00725F63"/>
    <w:rsid w:val="00726DB7"/>
    <w:rsid w:val="007275C7"/>
    <w:rsid w:val="00727B85"/>
    <w:rsid w:val="0073089B"/>
    <w:rsid w:val="007319F2"/>
    <w:rsid w:val="00735E83"/>
    <w:rsid w:val="007367C5"/>
    <w:rsid w:val="00740E6C"/>
    <w:rsid w:val="00741A15"/>
    <w:rsid w:val="007420BC"/>
    <w:rsid w:val="0074253D"/>
    <w:rsid w:val="007429CD"/>
    <w:rsid w:val="00743446"/>
    <w:rsid w:val="00743C92"/>
    <w:rsid w:val="00746574"/>
    <w:rsid w:val="0075018E"/>
    <w:rsid w:val="00752457"/>
    <w:rsid w:val="00753AD2"/>
    <w:rsid w:val="00755960"/>
    <w:rsid w:val="0075712A"/>
    <w:rsid w:val="00757937"/>
    <w:rsid w:val="007609A4"/>
    <w:rsid w:val="00764EE1"/>
    <w:rsid w:val="00767B59"/>
    <w:rsid w:val="00770B8F"/>
    <w:rsid w:val="00772ED7"/>
    <w:rsid w:val="00773336"/>
    <w:rsid w:val="00775472"/>
    <w:rsid w:val="00776B4A"/>
    <w:rsid w:val="0077776C"/>
    <w:rsid w:val="00777CC8"/>
    <w:rsid w:val="00781EF8"/>
    <w:rsid w:val="007821E8"/>
    <w:rsid w:val="00783FF2"/>
    <w:rsid w:val="0078700E"/>
    <w:rsid w:val="00791858"/>
    <w:rsid w:val="00792B57"/>
    <w:rsid w:val="00793592"/>
    <w:rsid w:val="00793CB5"/>
    <w:rsid w:val="00795000"/>
    <w:rsid w:val="007970BF"/>
    <w:rsid w:val="007A10AA"/>
    <w:rsid w:val="007A1187"/>
    <w:rsid w:val="007A20A2"/>
    <w:rsid w:val="007A2CF3"/>
    <w:rsid w:val="007A5464"/>
    <w:rsid w:val="007A63F8"/>
    <w:rsid w:val="007A7BCC"/>
    <w:rsid w:val="007A7FB8"/>
    <w:rsid w:val="007B0D0C"/>
    <w:rsid w:val="007B159D"/>
    <w:rsid w:val="007B2E52"/>
    <w:rsid w:val="007B5615"/>
    <w:rsid w:val="007C410A"/>
    <w:rsid w:val="007C4825"/>
    <w:rsid w:val="007C757C"/>
    <w:rsid w:val="007D0317"/>
    <w:rsid w:val="007D2129"/>
    <w:rsid w:val="007D2F07"/>
    <w:rsid w:val="007E2526"/>
    <w:rsid w:val="007E2D11"/>
    <w:rsid w:val="007E442B"/>
    <w:rsid w:val="007E4475"/>
    <w:rsid w:val="007E4676"/>
    <w:rsid w:val="007E7BB8"/>
    <w:rsid w:val="007F101E"/>
    <w:rsid w:val="007F1C7B"/>
    <w:rsid w:val="007F25FF"/>
    <w:rsid w:val="007F30D9"/>
    <w:rsid w:val="007F4219"/>
    <w:rsid w:val="007F4F6C"/>
    <w:rsid w:val="007F5A2C"/>
    <w:rsid w:val="007F6847"/>
    <w:rsid w:val="00802701"/>
    <w:rsid w:val="0080516A"/>
    <w:rsid w:val="008077E0"/>
    <w:rsid w:val="00813C7D"/>
    <w:rsid w:val="00817CCF"/>
    <w:rsid w:val="00821379"/>
    <w:rsid w:val="00822727"/>
    <w:rsid w:val="0082489C"/>
    <w:rsid w:val="00825B8E"/>
    <w:rsid w:val="00827BAA"/>
    <w:rsid w:val="008312D9"/>
    <w:rsid w:val="0083160F"/>
    <w:rsid w:val="00832E9F"/>
    <w:rsid w:val="00834209"/>
    <w:rsid w:val="00835C26"/>
    <w:rsid w:val="008363CA"/>
    <w:rsid w:val="008364D3"/>
    <w:rsid w:val="008368F0"/>
    <w:rsid w:val="008371E7"/>
    <w:rsid w:val="0084174A"/>
    <w:rsid w:val="00844F3A"/>
    <w:rsid w:val="0084580C"/>
    <w:rsid w:val="00847ACB"/>
    <w:rsid w:val="008533F4"/>
    <w:rsid w:val="008534AB"/>
    <w:rsid w:val="00857128"/>
    <w:rsid w:val="00857790"/>
    <w:rsid w:val="00861AE2"/>
    <w:rsid w:val="00863A49"/>
    <w:rsid w:val="008644C4"/>
    <w:rsid w:val="00870B9D"/>
    <w:rsid w:val="008716A4"/>
    <w:rsid w:val="00875A8B"/>
    <w:rsid w:val="00877111"/>
    <w:rsid w:val="00880A53"/>
    <w:rsid w:val="0088567A"/>
    <w:rsid w:val="00886C46"/>
    <w:rsid w:val="00886F54"/>
    <w:rsid w:val="008873CA"/>
    <w:rsid w:val="00887E4E"/>
    <w:rsid w:val="00891C96"/>
    <w:rsid w:val="008A0520"/>
    <w:rsid w:val="008A0C34"/>
    <w:rsid w:val="008A2B2A"/>
    <w:rsid w:val="008A33CA"/>
    <w:rsid w:val="008A735F"/>
    <w:rsid w:val="008B34C3"/>
    <w:rsid w:val="008B469E"/>
    <w:rsid w:val="008B73A0"/>
    <w:rsid w:val="008C3C8F"/>
    <w:rsid w:val="008C52F8"/>
    <w:rsid w:val="008C5C6E"/>
    <w:rsid w:val="008D0034"/>
    <w:rsid w:val="008D2F59"/>
    <w:rsid w:val="008D3415"/>
    <w:rsid w:val="008D6883"/>
    <w:rsid w:val="008D6D21"/>
    <w:rsid w:val="008D7B36"/>
    <w:rsid w:val="008E52C1"/>
    <w:rsid w:val="008E5C2E"/>
    <w:rsid w:val="008F3E31"/>
    <w:rsid w:val="008F3EA8"/>
    <w:rsid w:val="008F6BED"/>
    <w:rsid w:val="00901B0B"/>
    <w:rsid w:val="009061C5"/>
    <w:rsid w:val="009066D6"/>
    <w:rsid w:val="00906A8F"/>
    <w:rsid w:val="009071ED"/>
    <w:rsid w:val="009077BA"/>
    <w:rsid w:val="00910995"/>
    <w:rsid w:val="009142E1"/>
    <w:rsid w:val="009206AE"/>
    <w:rsid w:val="009206BE"/>
    <w:rsid w:val="00922355"/>
    <w:rsid w:val="00922436"/>
    <w:rsid w:val="00924666"/>
    <w:rsid w:val="00925944"/>
    <w:rsid w:val="0092682C"/>
    <w:rsid w:val="0092737C"/>
    <w:rsid w:val="009303E6"/>
    <w:rsid w:val="0093326F"/>
    <w:rsid w:val="00936221"/>
    <w:rsid w:val="009368BF"/>
    <w:rsid w:val="00936B62"/>
    <w:rsid w:val="00941F63"/>
    <w:rsid w:val="00942B9B"/>
    <w:rsid w:val="0094458C"/>
    <w:rsid w:val="00946DC1"/>
    <w:rsid w:val="009477BB"/>
    <w:rsid w:val="00950E2D"/>
    <w:rsid w:val="00953EE7"/>
    <w:rsid w:val="009542BE"/>
    <w:rsid w:val="00954925"/>
    <w:rsid w:val="00957456"/>
    <w:rsid w:val="00960A9D"/>
    <w:rsid w:val="009636DF"/>
    <w:rsid w:val="00964895"/>
    <w:rsid w:val="00964B5E"/>
    <w:rsid w:val="00965E57"/>
    <w:rsid w:val="009678D2"/>
    <w:rsid w:val="00967CC7"/>
    <w:rsid w:val="0097019B"/>
    <w:rsid w:val="009766AB"/>
    <w:rsid w:val="0097723D"/>
    <w:rsid w:val="0097783F"/>
    <w:rsid w:val="00981414"/>
    <w:rsid w:val="00983167"/>
    <w:rsid w:val="00985818"/>
    <w:rsid w:val="00985D3A"/>
    <w:rsid w:val="00987B58"/>
    <w:rsid w:val="009921BA"/>
    <w:rsid w:val="00993750"/>
    <w:rsid w:val="009968A0"/>
    <w:rsid w:val="00996FEC"/>
    <w:rsid w:val="009A06C8"/>
    <w:rsid w:val="009A1E80"/>
    <w:rsid w:val="009A313A"/>
    <w:rsid w:val="009A40FA"/>
    <w:rsid w:val="009A60F7"/>
    <w:rsid w:val="009A7596"/>
    <w:rsid w:val="009B33C8"/>
    <w:rsid w:val="009C07FA"/>
    <w:rsid w:val="009C44F1"/>
    <w:rsid w:val="009C474B"/>
    <w:rsid w:val="009C50CE"/>
    <w:rsid w:val="009C52C6"/>
    <w:rsid w:val="009C545D"/>
    <w:rsid w:val="009C754E"/>
    <w:rsid w:val="009C7BB6"/>
    <w:rsid w:val="009D1053"/>
    <w:rsid w:val="009D1535"/>
    <w:rsid w:val="009D61AB"/>
    <w:rsid w:val="009E0124"/>
    <w:rsid w:val="009E1D3A"/>
    <w:rsid w:val="009E1D61"/>
    <w:rsid w:val="009E2889"/>
    <w:rsid w:val="009E304A"/>
    <w:rsid w:val="009F014E"/>
    <w:rsid w:val="009F07DF"/>
    <w:rsid w:val="009F12CB"/>
    <w:rsid w:val="009F13CF"/>
    <w:rsid w:val="009F1BCB"/>
    <w:rsid w:val="009F1E8E"/>
    <w:rsid w:val="009F1F13"/>
    <w:rsid w:val="009F31DC"/>
    <w:rsid w:val="009F6F6F"/>
    <w:rsid w:val="00A01CDA"/>
    <w:rsid w:val="00A10474"/>
    <w:rsid w:val="00A10764"/>
    <w:rsid w:val="00A10D8B"/>
    <w:rsid w:val="00A11E2A"/>
    <w:rsid w:val="00A13FA3"/>
    <w:rsid w:val="00A147CE"/>
    <w:rsid w:val="00A157B6"/>
    <w:rsid w:val="00A16522"/>
    <w:rsid w:val="00A17859"/>
    <w:rsid w:val="00A2141A"/>
    <w:rsid w:val="00A21B80"/>
    <w:rsid w:val="00A21F4B"/>
    <w:rsid w:val="00A2363F"/>
    <w:rsid w:val="00A24643"/>
    <w:rsid w:val="00A24ABD"/>
    <w:rsid w:val="00A24F0B"/>
    <w:rsid w:val="00A30D5A"/>
    <w:rsid w:val="00A31189"/>
    <w:rsid w:val="00A31C31"/>
    <w:rsid w:val="00A323D4"/>
    <w:rsid w:val="00A33CAA"/>
    <w:rsid w:val="00A34D6C"/>
    <w:rsid w:val="00A4327B"/>
    <w:rsid w:val="00A4453C"/>
    <w:rsid w:val="00A45152"/>
    <w:rsid w:val="00A50669"/>
    <w:rsid w:val="00A51429"/>
    <w:rsid w:val="00A52D22"/>
    <w:rsid w:val="00A5432F"/>
    <w:rsid w:val="00A549B1"/>
    <w:rsid w:val="00A578CF"/>
    <w:rsid w:val="00A5790E"/>
    <w:rsid w:val="00A63A88"/>
    <w:rsid w:val="00A66122"/>
    <w:rsid w:val="00A7154B"/>
    <w:rsid w:val="00A74FBD"/>
    <w:rsid w:val="00A772F1"/>
    <w:rsid w:val="00A774E0"/>
    <w:rsid w:val="00A80293"/>
    <w:rsid w:val="00A81272"/>
    <w:rsid w:val="00A81590"/>
    <w:rsid w:val="00A8229A"/>
    <w:rsid w:val="00A83307"/>
    <w:rsid w:val="00A850B1"/>
    <w:rsid w:val="00A85532"/>
    <w:rsid w:val="00A85B67"/>
    <w:rsid w:val="00A87C74"/>
    <w:rsid w:val="00A9196C"/>
    <w:rsid w:val="00A94881"/>
    <w:rsid w:val="00A959B4"/>
    <w:rsid w:val="00A96798"/>
    <w:rsid w:val="00A96A51"/>
    <w:rsid w:val="00A976EB"/>
    <w:rsid w:val="00A97920"/>
    <w:rsid w:val="00A97D6B"/>
    <w:rsid w:val="00AA1A99"/>
    <w:rsid w:val="00AB0F45"/>
    <w:rsid w:val="00AB1777"/>
    <w:rsid w:val="00AB21B2"/>
    <w:rsid w:val="00AB29C4"/>
    <w:rsid w:val="00AB4442"/>
    <w:rsid w:val="00AB4C57"/>
    <w:rsid w:val="00AB6CB3"/>
    <w:rsid w:val="00AB78C6"/>
    <w:rsid w:val="00AC1021"/>
    <w:rsid w:val="00AC556F"/>
    <w:rsid w:val="00AC67E9"/>
    <w:rsid w:val="00AC77BD"/>
    <w:rsid w:val="00AD4861"/>
    <w:rsid w:val="00AD4CC3"/>
    <w:rsid w:val="00AD58D3"/>
    <w:rsid w:val="00AD6F0F"/>
    <w:rsid w:val="00AE646A"/>
    <w:rsid w:val="00AE68CB"/>
    <w:rsid w:val="00AE6DD4"/>
    <w:rsid w:val="00AE7D20"/>
    <w:rsid w:val="00AF043F"/>
    <w:rsid w:val="00AF291B"/>
    <w:rsid w:val="00AF2DEE"/>
    <w:rsid w:val="00AF50B1"/>
    <w:rsid w:val="00AF5E52"/>
    <w:rsid w:val="00AF5E59"/>
    <w:rsid w:val="00AF7FC5"/>
    <w:rsid w:val="00B01890"/>
    <w:rsid w:val="00B02365"/>
    <w:rsid w:val="00B1065C"/>
    <w:rsid w:val="00B13D23"/>
    <w:rsid w:val="00B155B3"/>
    <w:rsid w:val="00B16FCE"/>
    <w:rsid w:val="00B21A13"/>
    <w:rsid w:val="00B21F78"/>
    <w:rsid w:val="00B24548"/>
    <w:rsid w:val="00B245C0"/>
    <w:rsid w:val="00B26D40"/>
    <w:rsid w:val="00B27180"/>
    <w:rsid w:val="00B30510"/>
    <w:rsid w:val="00B31202"/>
    <w:rsid w:val="00B334FE"/>
    <w:rsid w:val="00B35E38"/>
    <w:rsid w:val="00B378B0"/>
    <w:rsid w:val="00B409E3"/>
    <w:rsid w:val="00B43E4B"/>
    <w:rsid w:val="00B44E67"/>
    <w:rsid w:val="00B45EBA"/>
    <w:rsid w:val="00B461F6"/>
    <w:rsid w:val="00B51804"/>
    <w:rsid w:val="00B52865"/>
    <w:rsid w:val="00B528D8"/>
    <w:rsid w:val="00B53B6F"/>
    <w:rsid w:val="00B5442D"/>
    <w:rsid w:val="00B54A01"/>
    <w:rsid w:val="00B55E1B"/>
    <w:rsid w:val="00B56804"/>
    <w:rsid w:val="00B57D73"/>
    <w:rsid w:val="00B60E6B"/>
    <w:rsid w:val="00B6365A"/>
    <w:rsid w:val="00B6414B"/>
    <w:rsid w:val="00B64460"/>
    <w:rsid w:val="00B66278"/>
    <w:rsid w:val="00B677C6"/>
    <w:rsid w:val="00B70DD4"/>
    <w:rsid w:val="00B75A7E"/>
    <w:rsid w:val="00B7762B"/>
    <w:rsid w:val="00B817B3"/>
    <w:rsid w:val="00B82191"/>
    <w:rsid w:val="00B823F3"/>
    <w:rsid w:val="00B82739"/>
    <w:rsid w:val="00B82CC2"/>
    <w:rsid w:val="00B83702"/>
    <w:rsid w:val="00B8452A"/>
    <w:rsid w:val="00B86A71"/>
    <w:rsid w:val="00B90B2F"/>
    <w:rsid w:val="00B91B58"/>
    <w:rsid w:val="00B93605"/>
    <w:rsid w:val="00B96897"/>
    <w:rsid w:val="00BA12D0"/>
    <w:rsid w:val="00BA48E6"/>
    <w:rsid w:val="00BA4956"/>
    <w:rsid w:val="00BA5752"/>
    <w:rsid w:val="00BA5AF1"/>
    <w:rsid w:val="00BB12DB"/>
    <w:rsid w:val="00BB2423"/>
    <w:rsid w:val="00BB6536"/>
    <w:rsid w:val="00BC039A"/>
    <w:rsid w:val="00BD0578"/>
    <w:rsid w:val="00BD05CD"/>
    <w:rsid w:val="00BD089C"/>
    <w:rsid w:val="00BD0DC5"/>
    <w:rsid w:val="00BD18FA"/>
    <w:rsid w:val="00BD2DEC"/>
    <w:rsid w:val="00BD30AD"/>
    <w:rsid w:val="00BD6037"/>
    <w:rsid w:val="00BD6064"/>
    <w:rsid w:val="00BD65E3"/>
    <w:rsid w:val="00BE1FEC"/>
    <w:rsid w:val="00BE5E5A"/>
    <w:rsid w:val="00BE67FD"/>
    <w:rsid w:val="00BE7B00"/>
    <w:rsid w:val="00BF18F3"/>
    <w:rsid w:val="00BF1A14"/>
    <w:rsid w:val="00BF226E"/>
    <w:rsid w:val="00BF28BA"/>
    <w:rsid w:val="00BF354D"/>
    <w:rsid w:val="00C0045F"/>
    <w:rsid w:val="00C035CC"/>
    <w:rsid w:val="00C03B5A"/>
    <w:rsid w:val="00C04067"/>
    <w:rsid w:val="00C05CE1"/>
    <w:rsid w:val="00C075ED"/>
    <w:rsid w:val="00C07A24"/>
    <w:rsid w:val="00C10868"/>
    <w:rsid w:val="00C12029"/>
    <w:rsid w:val="00C139E9"/>
    <w:rsid w:val="00C14792"/>
    <w:rsid w:val="00C17C07"/>
    <w:rsid w:val="00C21444"/>
    <w:rsid w:val="00C24880"/>
    <w:rsid w:val="00C31DE6"/>
    <w:rsid w:val="00C3217A"/>
    <w:rsid w:val="00C3277A"/>
    <w:rsid w:val="00C3533F"/>
    <w:rsid w:val="00C35495"/>
    <w:rsid w:val="00C37A84"/>
    <w:rsid w:val="00C37C38"/>
    <w:rsid w:val="00C40A83"/>
    <w:rsid w:val="00C43F9F"/>
    <w:rsid w:val="00C462D8"/>
    <w:rsid w:val="00C500C4"/>
    <w:rsid w:val="00C517F8"/>
    <w:rsid w:val="00C52AD6"/>
    <w:rsid w:val="00C52EF5"/>
    <w:rsid w:val="00C5554D"/>
    <w:rsid w:val="00C56A5E"/>
    <w:rsid w:val="00C57A7B"/>
    <w:rsid w:val="00C64E09"/>
    <w:rsid w:val="00C65FDB"/>
    <w:rsid w:val="00C67A31"/>
    <w:rsid w:val="00C72D0C"/>
    <w:rsid w:val="00C730FD"/>
    <w:rsid w:val="00C7796F"/>
    <w:rsid w:val="00C82B9A"/>
    <w:rsid w:val="00C82BCC"/>
    <w:rsid w:val="00C84E96"/>
    <w:rsid w:val="00C90308"/>
    <w:rsid w:val="00C90624"/>
    <w:rsid w:val="00C91179"/>
    <w:rsid w:val="00C94377"/>
    <w:rsid w:val="00C946FF"/>
    <w:rsid w:val="00C94B36"/>
    <w:rsid w:val="00C9547B"/>
    <w:rsid w:val="00C979BE"/>
    <w:rsid w:val="00CA5922"/>
    <w:rsid w:val="00CA5C75"/>
    <w:rsid w:val="00CB0F8C"/>
    <w:rsid w:val="00CB27A6"/>
    <w:rsid w:val="00CB2A7C"/>
    <w:rsid w:val="00CB61DE"/>
    <w:rsid w:val="00CB6623"/>
    <w:rsid w:val="00CB6ECE"/>
    <w:rsid w:val="00CC0507"/>
    <w:rsid w:val="00CC0DEC"/>
    <w:rsid w:val="00CC332C"/>
    <w:rsid w:val="00CC3897"/>
    <w:rsid w:val="00CC4DC7"/>
    <w:rsid w:val="00CC55A9"/>
    <w:rsid w:val="00CC5628"/>
    <w:rsid w:val="00CC658A"/>
    <w:rsid w:val="00CD0A43"/>
    <w:rsid w:val="00CD0E3E"/>
    <w:rsid w:val="00CD5D4C"/>
    <w:rsid w:val="00CD7BA0"/>
    <w:rsid w:val="00CE000F"/>
    <w:rsid w:val="00CE23C5"/>
    <w:rsid w:val="00CE2A77"/>
    <w:rsid w:val="00CE6A0F"/>
    <w:rsid w:val="00CE6C91"/>
    <w:rsid w:val="00CE7708"/>
    <w:rsid w:val="00CE7D3E"/>
    <w:rsid w:val="00CF0032"/>
    <w:rsid w:val="00CF1176"/>
    <w:rsid w:val="00CF2FE1"/>
    <w:rsid w:val="00CF363D"/>
    <w:rsid w:val="00D016AF"/>
    <w:rsid w:val="00D02096"/>
    <w:rsid w:val="00D02FA4"/>
    <w:rsid w:val="00D03372"/>
    <w:rsid w:val="00D0568C"/>
    <w:rsid w:val="00D059B8"/>
    <w:rsid w:val="00D060C1"/>
    <w:rsid w:val="00D07E8A"/>
    <w:rsid w:val="00D11CA3"/>
    <w:rsid w:val="00D14E63"/>
    <w:rsid w:val="00D1735C"/>
    <w:rsid w:val="00D20848"/>
    <w:rsid w:val="00D217B8"/>
    <w:rsid w:val="00D21C6F"/>
    <w:rsid w:val="00D222E3"/>
    <w:rsid w:val="00D22959"/>
    <w:rsid w:val="00D239C8"/>
    <w:rsid w:val="00D249F6"/>
    <w:rsid w:val="00D24CF0"/>
    <w:rsid w:val="00D25AFD"/>
    <w:rsid w:val="00D3048D"/>
    <w:rsid w:val="00D3156F"/>
    <w:rsid w:val="00D32863"/>
    <w:rsid w:val="00D3427D"/>
    <w:rsid w:val="00D351AE"/>
    <w:rsid w:val="00D36715"/>
    <w:rsid w:val="00D36A4B"/>
    <w:rsid w:val="00D4052B"/>
    <w:rsid w:val="00D40EE8"/>
    <w:rsid w:val="00D41DC9"/>
    <w:rsid w:val="00D445D0"/>
    <w:rsid w:val="00D44802"/>
    <w:rsid w:val="00D44FA6"/>
    <w:rsid w:val="00D44FD7"/>
    <w:rsid w:val="00D4570D"/>
    <w:rsid w:val="00D45E88"/>
    <w:rsid w:val="00D51EE4"/>
    <w:rsid w:val="00D53ABE"/>
    <w:rsid w:val="00D55316"/>
    <w:rsid w:val="00D56DA5"/>
    <w:rsid w:val="00D57195"/>
    <w:rsid w:val="00D61849"/>
    <w:rsid w:val="00D623DD"/>
    <w:rsid w:val="00D63458"/>
    <w:rsid w:val="00D63914"/>
    <w:rsid w:val="00D64DF1"/>
    <w:rsid w:val="00D66458"/>
    <w:rsid w:val="00D67078"/>
    <w:rsid w:val="00D67C70"/>
    <w:rsid w:val="00D703B9"/>
    <w:rsid w:val="00D72CDB"/>
    <w:rsid w:val="00D737A3"/>
    <w:rsid w:val="00D745D7"/>
    <w:rsid w:val="00D749F0"/>
    <w:rsid w:val="00D74BEE"/>
    <w:rsid w:val="00D7502E"/>
    <w:rsid w:val="00D75382"/>
    <w:rsid w:val="00D803FB"/>
    <w:rsid w:val="00D81D37"/>
    <w:rsid w:val="00D834E7"/>
    <w:rsid w:val="00D835BB"/>
    <w:rsid w:val="00D875C9"/>
    <w:rsid w:val="00D9023E"/>
    <w:rsid w:val="00D909FA"/>
    <w:rsid w:val="00D94D21"/>
    <w:rsid w:val="00D958C2"/>
    <w:rsid w:val="00D95C43"/>
    <w:rsid w:val="00D96F64"/>
    <w:rsid w:val="00D973E7"/>
    <w:rsid w:val="00D97B9A"/>
    <w:rsid w:val="00DA028D"/>
    <w:rsid w:val="00DA04F9"/>
    <w:rsid w:val="00DA2E22"/>
    <w:rsid w:val="00DA4871"/>
    <w:rsid w:val="00DA4B40"/>
    <w:rsid w:val="00DA51E1"/>
    <w:rsid w:val="00DA7966"/>
    <w:rsid w:val="00DA7E8B"/>
    <w:rsid w:val="00DB09B1"/>
    <w:rsid w:val="00DB0CB8"/>
    <w:rsid w:val="00DB21DC"/>
    <w:rsid w:val="00DB5A3F"/>
    <w:rsid w:val="00DB5E25"/>
    <w:rsid w:val="00DB6346"/>
    <w:rsid w:val="00DB63FD"/>
    <w:rsid w:val="00DB7AAE"/>
    <w:rsid w:val="00DC110D"/>
    <w:rsid w:val="00DC201C"/>
    <w:rsid w:val="00DC246D"/>
    <w:rsid w:val="00DC26EB"/>
    <w:rsid w:val="00DC379C"/>
    <w:rsid w:val="00DC3BC8"/>
    <w:rsid w:val="00DC5D7B"/>
    <w:rsid w:val="00DC6BB2"/>
    <w:rsid w:val="00DC7182"/>
    <w:rsid w:val="00DD1D34"/>
    <w:rsid w:val="00DD2C43"/>
    <w:rsid w:val="00DD4A93"/>
    <w:rsid w:val="00DD5059"/>
    <w:rsid w:val="00DD6804"/>
    <w:rsid w:val="00DD724A"/>
    <w:rsid w:val="00DD7AEA"/>
    <w:rsid w:val="00DE1CA3"/>
    <w:rsid w:val="00DE76BA"/>
    <w:rsid w:val="00DE7A6A"/>
    <w:rsid w:val="00DF2335"/>
    <w:rsid w:val="00DF36C4"/>
    <w:rsid w:val="00DF373F"/>
    <w:rsid w:val="00DF3778"/>
    <w:rsid w:val="00DF4D73"/>
    <w:rsid w:val="00DF5DBF"/>
    <w:rsid w:val="00DF70E2"/>
    <w:rsid w:val="00E00E37"/>
    <w:rsid w:val="00E03B84"/>
    <w:rsid w:val="00E04087"/>
    <w:rsid w:val="00E043D3"/>
    <w:rsid w:val="00E102B7"/>
    <w:rsid w:val="00E131BD"/>
    <w:rsid w:val="00E14963"/>
    <w:rsid w:val="00E159A9"/>
    <w:rsid w:val="00E17B67"/>
    <w:rsid w:val="00E17BE3"/>
    <w:rsid w:val="00E2042C"/>
    <w:rsid w:val="00E24D3E"/>
    <w:rsid w:val="00E34A7E"/>
    <w:rsid w:val="00E35DF6"/>
    <w:rsid w:val="00E40A60"/>
    <w:rsid w:val="00E40FA1"/>
    <w:rsid w:val="00E42836"/>
    <w:rsid w:val="00E4385D"/>
    <w:rsid w:val="00E4673B"/>
    <w:rsid w:val="00E520EE"/>
    <w:rsid w:val="00E5431C"/>
    <w:rsid w:val="00E63DFA"/>
    <w:rsid w:val="00E7094F"/>
    <w:rsid w:val="00E72B68"/>
    <w:rsid w:val="00E752CB"/>
    <w:rsid w:val="00E75458"/>
    <w:rsid w:val="00E8221D"/>
    <w:rsid w:val="00E83288"/>
    <w:rsid w:val="00E8409A"/>
    <w:rsid w:val="00E842BC"/>
    <w:rsid w:val="00E84607"/>
    <w:rsid w:val="00E8478C"/>
    <w:rsid w:val="00E879A3"/>
    <w:rsid w:val="00E904AC"/>
    <w:rsid w:val="00E92E5D"/>
    <w:rsid w:val="00E93D6B"/>
    <w:rsid w:val="00EA19A2"/>
    <w:rsid w:val="00EA277D"/>
    <w:rsid w:val="00EA2CB9"/>
    <w:rsid w:val="00EA3689"/>
    <w:rsid w:val="00EA6728"/>
    <w:rsid w:val="00EA7015"/>
    <w:rsid w:val="00EB7425"/>
    <w:rsid w:val="00EC2310"/>
    <w:rsid w:val="00EC24CC"/>
    <w:rsid w:val="00EC347B"/>
    <w:rsid w:val="00EC438B"/>
    <w:rsid w:val="00EC458B"/>
    <w:rsid w:val="00EC57EA"/>
    <w:rsid w:val="00EC64C9"/>
    <w:rsid w:val="00EC6D3B"/>
    <w:rsid w:val="00ED0C7E"/>
    <w:rsid w:val="00ED2F5C"/>
    <w:rsid w:val="00ED312D"/>
    <w:rsid w:val="00ED4BAA"/>
    <w:rsid w:val="00ED4E72"/>
    <w:rsid w:val="00EE16D5"/>
    <w:rsid w:val="00EE495B"/>
    <w:rsid w:val="00EE50EA"/>
    <w:rsid w:val="00EF1378"/>
    <w:rsid w:val="00EF23F3"/>
    <w:rsid w:val="00EF3348"/>
    <w:rsid w:val="00EF55FA"/>
    <w:rsid w:val="00EF57BF"/>
    <w:rsid w:val="00F01873"/>
    <w:rsid w:val="00F0209A"/>
    <w:rsid w:val="00F06FE0"/>
    <w:rsid w:val="00F07258"/>
    <w:rsid w:val="00F12F65"/>
    <w:rsid w:val="00F144F6"/>
    <w:rsid w:val="00F14C12"/>
    <w:rsid w:val="00F1649A"/>
    <w:rsid w:val="00F24E37"/>
    <w:rsid w:val="00F31F46"/>
    <w:rsid w:val="00F32214"/>
    <w:rsid w:val="00F3376A"/>
    <w:rsid w:val="00F37078"/>
    <w:rsid w:val="00F37551"/>
    <w:rsid w:val="00F40F52"/>
    <w:rsid w:val="00F4131C"/>
    <w:rsid w:val="00F422FE"/>
    <w:rsid w:val="00F43F82"/>
    <w:rsid w:val="00F45FF4"/>
    <w:rsid w:val="00F45FF9"/>
    <w:rsid w:val="00F468B4"/>
    <w:rsid w:val="00F46A20"/>
    <w:rsid w:val="00F47C61"/>
    <w:rsid w:val="00F51A23"/>
    <w:rsid w:val="00F51CCB"/>
    <w:rsid w:val="00F53127"/>
    <w:rsid w:val="00F5476A"/>
    <w:rsid w:val="00F55085"/>
    <w:rsid w:val="00F570C1"/>
    <w:rsid w:val="00F57DA0"/>
    <w:rsid w:val="00F609CC"/>
    <w:rsid w:val="00F62202"/>
    <w:rsid w:val="00F623E9"/>
    <w:rsid w:val="00F62C76"/>
    <w:rsid w:val="00F64AE8"/>
    <w:rsid w:val="00F6528F"/>
    <w:rsid w:val="00F65A6D"/>
    <w:rsid w:val="00F727F6"/>
    <w:rsid w:val="00F72B9E"/>
    <w:rsid w:val="00F75F2D"/>
    <w:rsid w:val="00F77F23"/>
    <w:rsid w:val="00F80CDA"/>
    <w:rsid w:val="00F8139F"/>
    <w:rsid w:val="00F82462"/>
    <w:rsid w:val="00F843C6"/>
    <w:rsid w:val="00F8631D"/>
    <w:rsid w:val="00F86C29"/>
    <w:rsid w:val="00F946F0"/>
    <w:rsid w:val="00F9637C"/>
    <w:rsid w:val="00F96C21"/>
    <w:rsid w:val="00F97C35"/>
    <w:rsid w:val="00FA1023"/>
    <w:rsid w:val="00FA1E68"/>
    <w:rsid w:val="00FA291F"/>
    <w:rsid w:val="00FA2CE4"/>
    <w:rsid w:val="00FA3378"/>
    <w:rsid w:val="00FA35E5"/>
    <w:rsid w:val="00FA45DC"/>
    <w:rsid w:val="00FA599C"/>
    <w:rsid w:val="00FA641D"/>
    <w:rsid w:val="00FA78FE"/>
    <w:rsid w:val="00FA7D89"/>
    <w:rsid w:val="00FB0CC2"/>
    <w:rsid w:val="00FB25B4"/>
    <w:rsid w:val="00FB5E47"/>
    <w:rsid w:val="00FC1137"/>
    <w:rsid w:val="00FC148E"/>
    <w:rsid w:val="00FC198B"/>
    <w:rsid w:val="00FC7D76"/>
    <w:rsid w:val="00FD2BC6"/>
    <w:rsid w:val="00FD58D0"/>
    <w:rsid w:val="00FD778A"/>
    <w:rsid w:val="00FE1859"/>
    <w:rsid w:val="00FE22E0"/>
    <w:rsid w:val="00FE59BF"/>
    <w:rsid w:val="00FE719D"/>
    <w:rsid w:val="00FF1596"/>
    <w:rsid w:val="00FF1790"/>
    <w:rsid w:val="00FF1FDA"/>
    <w:rsid w:val="00FF21B8"/>
    <w:rsid w:val="00FF2342"/>
    <w:rsid w:val="00FF3E1C"/>
    <w:rsid w:val="00FF4F46"/>
    <w:rsid w:val="00FF5F26"/>
    <w:rsid w:val="00FF720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4E39D6"/>
    <w:rPr>
      <w:rFonts w:ascii="Symbol" w:hAnsi="Symbol"/>
    </w:rPr>
  </w:style>
  <w:style w:type="paragraph" w:styleId="a3">
    <w:name w:val="No Spacing"/>
    <w:uiPriority w:val="1"/>
    <w:qFormat/>
    <w:rsid w:val="004E39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4E39D6"/>
    <w:rPr>
      <w:rFonts w:ascii="Symbol" w:hAnsi="Symbol"/>
    </w:rPr>
  </w:style>
  <w:style w:type="paragraph" w:styleId="a3">
    <w:name w:val="No Spacing"/>
    <w:uiPriority w:val="1"/>
    <w:qFormat/>
    <w:rsid w:val="004E39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Pipko</dc:creator>
  <cp:lastModifiedBy>1</cp:lastModifiedBy>
  <cp:revision>23</cp:revision>
  <dcterms:created xsi:type="dcterms:W3CDTF">2015-03-14T08:15:00Z</dcterms:created>
  <dcterms:modified xsi:type="dcterms:W3CDTF">2015-04-17T03:34:00Z</dcterms:modified>
</cp:coreProperties>
</file>